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5A2" w:rsidRPr="006E0A06" w:rsidRDefault="00CC437A" w:rsidP="003375A2">
      <w:pPr>
        <w:spacing w:line="360" w:lineRule="auto"/>
        <w:rPr>
          <w:rFonts w:ascii="Arial" w:hAnsi="Arial" w:cs="Arial"/>
          <w:b/>
          <w:color w:val="000000" w:themeColor="text1"/>
          <w:sz w:val="24"/>
          <w:szCs w:val="24"/>
        </w:rPr>
      </w:pPr>
      <w:r w:rsidRPr="006E0A06">
        <w:rPr>
          <w:rFonts w:ascii="Arial" w:hAnsi="Arial" w:cs="Arial"/>
          <w:b/>
          <w:color w:val="000000" w:themeColor="text1"/>
          <w:sz w:val="24"/>
          <w:szCs w:val="24"/>
        </w:rPr>
        <w:t>Prozess</w:t>
      </w:r>
      <w:r w:rsidR="005C2873" w:rsidRPr="006E0A06">
        <w:rPr>
          <w:rFonts w:ascii="Arial" w:hAnsi="Arial" w:cs="Arial"/>
          <w:b/>
          <w:color w:val="000000" w:themeColor="text1"/>
          <w:sz w:val="24"/>
          <w:szCs w:val="24"/>
        </w:rPr>
        <w:t>e</w:t>
      </w:r>
      <w:r w:rsidRPr="006E0A06">
        <w:rPr>
          <w:rFonts w:ascii="Arial" w:hAnsi="Arial" w:cs="Arial"/>
          <w:b/>
          <w:color w:val="000000" w:themeColor="text1"/>
          <w:sz w:val="24"/>
          <w:szCs w:val="24"/>
        </w:rPr>
        <w:t xml:space="preserve"> beherrschen: </w:t>
      </w:r>
      <w:r w:rsidR="003375A2" w:rsidRPr="006E0A06">
        <w:rPr>
          <w:rFonts w:ascii="Arial" w:hAnsi="Arial" w:cs="Arial"/>
          <w:b/>
          <w:color w:val="000000" w:themeColor="text1"/>
          <w:sz w:val="24"/>
          <w:szCs w:val="24"/>
        </w:rPr>
        <w:t>Polygondrehen</w:t>
      </w:r>
    </w:p>
    <w:p w:rsidR="00E12254" w:rsidRPr="00B61B35" w:rsidRDefault="00E12254" w:rsidP="00F76EA7">
      <w:pPr>
        <w:spacing w:line="360" w:lineRule="auto"/>
        <w:jc w:val="both"/>
        <w:rPr>
          <w:rFonts w:ascii="Arial" w:hAnsi="Arial" w:cs="Arial"/>
          <w:color w:val="000000" w:themeColor="text1"/>
          <w:shd w:val="clear" w:color="auto" w:fill="FFFFFF"/>
        </w:rPr>
      </w:pPr>
      <w:r w:rsidRPr="00B61B35">
        <w:rPr>
          <w:rFonts w:ascii="Arial" w:hAnsi="Arial" w:cs="Arial"/>
          <w:color w:val="000000" w:themeColor="text1"/>
        </w:rPr>
        <w:t xml:space="preserve">Polygondrehen </w:t>
      </w:r>
      <w:r w:rsidR="00FD613F" w:rsidRPr="00B61B35">
        <w:rPr>
          <w:rFonts w:ascii="Arial" w:hAnsi="Arial" w:cs="Arial"/>
          <w:color w:val="000000" w:themeColor="text1"/>
        </w:rPr>
        <w:t>sieht man nicht allzu oft auf der Maschine, da der Prozess und die Funktion häufig nicht bekannt sind.</w:t>
      </w:r>
      <w:r w:rsidRPr="00B61B35">
        <w:rPr>
          <w:rFonts w:ascii="Arial" w:hAnsi="Arial" w:cs="Arial"/>
          <w:color w:val="000000" w:themeColor="text1"/>
        </w:rPr>
        <w:t xml:space="preserve"> Die Herausforderung </w:t>
      </w:r>
      <w:r w:rsidR="00FD613F" w:rsidRPr="00B61B35">
        <w:rPr>
          <w:rFonts w:ascii="Arial" w:hAnsi="Arial" w:cs="Arial"/>
          <w:color w:val="000000" w:themeColor="text1"/>
        </w:rPr>
        <w:t xml:space="preserve">hierbei </w:t>
      </w:r>
      <w:r w:rsidRPr="00B61B35">
        <w:rPr>
          <w:rFonts w:ascii="Arial" w:hAnsi="Arial" w:cs="Arial"/>
          <w:color w:val="000000" w:themeColor="text1"/>
        </w:rPr>
        <w:t xml:space="preserve">ist die Synchronisation der Achsen. Synchronisation </w:t>
      </w:r>
      <w:r w:rsidR="00FD613F" w:rsidRPr="00B61B35">
        <w:rPr>
          <w:rFonts w:ascii="Arial" w:hAnsi="Arial" w:cs="Arial"/>
          <w:color w:val="000000" w:themeColor="text1"/>
        </w:rPr>
        <w:t xml:space="preserve">spielt eine immer zentralere Rolle in der Zerspanung </w:t>
      </w:r>
      <w:r w:rsidRPr="00B61B35">
        <w:rPr>
          <w:rFonts w:ascii="Arial" w:hAnsi="Arial" w:cs="Arial"/>
          <w:color w:val="000000" w:themeColor="text1"/>
        </w:rPr>
        <w:t>und moderne Maschinen</w:t>
      </w:r>
      <w:r w:rsidR="00FD613F" w:rsidRPr="00B61B35">
        <w:rPr>
          <w:rFonts w:ascii="Arial" w:hAnsi="Arial" w:cs="Arial"/>
          <w:color w:val="000000" w:themeColor="text1"/>
        </w:rPr>
        <w:t>konzepte</w:t>
      </w:r>
      <w:r w:rsidRPr="00B61B35">
        <w:rPr>
          <w:rFonts w:ascii="Arial" w:hAnsi="Arial" w:cs="Arial"/>
          <w:color w:val="000000" w:themeColor="text1"/>
        </w:rPr>
        <w:t xml:space="preserve"> lassen </w:t>
      </w:r>
      <w:r w:rsidR="00FD613F" w:rsidRPr="00B61B35">
        <w:rPr>
          <w:rFonts w:ascii="Arial" w:hAnsi="Arial" w:cs="Arial"/>
          <w:color w:val="000000" w:themeColor="text1"/>
        </w:rPr>
        <w:t xml:space="preserve">solche komplexen Prozesse </w:t>
      </w:r>
      <w:r w:rsidRPr="00B61B35">
        <w:rPr>
          <w:rFonts w:ascii="Arial" w:hAnsi="Arial" w:cs="Arial"/>
          <w:color w:val="000000" w:themeColor="text1"/>
        </w:rPr>
        <w:t xml:space="preserve">auch zu. </w:t>
      </w:r>
      <w:r w:rsidR="00FD613F" w:rsidRPr="00B61B35">
        <w:rPr>
          <w:rFonts w:ascii="Arial" w:hAnsi="Arial" w:cs="Arial"/>
          <w:color w:val="000000" w:themeColor="text1"/>
          <w:shd w:val="clear" w:color="auto" w:fill="FFFFFF"/>
        </w:rPr>
        <w:t>Mittels axialem Vorschub bieten die Werkzeuge</w:t>
      </w:r>
      <w:r w:rsidR="00D63BB5" w:rsidRPr="00B61B35">
        <w:rPr>
          <w:rFonts w:ascii="Arial" w:hAnsi="Arial" w:cs="Arial"/>
          <w:color w:val="000000" w:themeColor="text1"/>
          <w:shd w:val="clear" w:color="auto" w:fill="FFFFFF"/>
        </w:rPr>
        <w:t xml:space="preserve"> der Paul Horn GmbH</w:t>
      </w:r>
      <w:r w:rsidR="00FD613F" w:rsidRPr="00B61B35">
        <w:rPr>
          <w:rFonts w:ascii="Arial" w:hAnsi="Arial" w:cs="Arial"/>
          <w:color w:val="000000" w:themeColor="text1"/>
          <w:shd w:val="clear" w:color="auto" w:fill="FFFFFF"/>
        </w:rPr>
        <w:t xml:space="preserve"> die Möglichkeit, regelmäßig unrunde Konturen auf Drehmaschinen herzustellen. Dieses Verfahren erleichtert beispielsweise die Herstellung von Polygonformen. Im Einsatz stehen die Achsen des Werkstücks und des Werkzeugs zueinander versetzt und sind in ein bestimmtes Drehzahlverhältnis gebracht.</w:t>
      </w:r>
      <w:r w:rsidR="006A3AA8" w:rsidRPr="00B61B35">
        <w:rPr>
          <w:rFonts w:ascii="Arial" w:hAnsi="Arial" w:cs="Arial"/>
          <w:color w:val="000000" w:themeColor="text1"/>
          <w:shd w:val="clear" w:color="auto" w:fill="FFFFFF"/>
        </w:rPr>
        <w:t xml:space="preserve"> Der Prozess und die dazugehörigen</w:t>
      </w:r>
      <w:r w:rsidR="00FD613F" w:rsidRPr="00B61B35">
        <w:rPr>
          <w:rFonts w:ascii="Arial" w:hAnsi="Arial" w:cs="Arial"/>
          <w:color w:val="000000" w:themeColor="text1"/>
          <w:shd w:val="clear" w:color="auto" w:fill="FFFFFF"/>
        </w:rPr>
        <w:t xml:space="preserve"> Werkzeuge eignen sich sowohl für die Außenbearbeitung als auch für die Innenbearbeitung. Der Achsversatz, das Drehzahlverhältnis von Werkstück zu Werkzeug und der Flugkreis der Schneide definieren die Abmessung der Kontur. </w:t>
      </w:r>
      <w:r w:rsidR="00FB1119" w:rsidRPr="00B61B35">
        <w:rPr>
          <w:rFonts w:ascii="Arial" w:hAnsi="Arial" w:cs="Arial"/>
          <w:color w:val="000000" w:themeColor="text1"/>
          <w:shd w:val="clear" w:color="auto" w:fill="FFFFFF"/>
        </w:rPr>
        <w:t>„</w:t>
      </w:r>
      <w:r w:rsidR="00FD613F" w:rsidRPr="00B61B35">
        <w:rPr>
          <w:rFonts w:ascii="Arial" w:hAnsi="Arial" w:cs="Arial"/>
          <w:color w:val="000000" w:themeColor="text1"/>
          <w:shd w:val="clear" w:color="auto" w:fill="FFFFFF"/>
        </w:rPr>
        <w:t xml:space="preserve">Ein Werkzeugsystem zum Polygondrehen ist individuell auf die jeweils herzustellende Kontur des Werkstücks abgestimmt. </w:t>
      </w:r>
      <w:r w:rsidR="006A3AA8" w:rsidRPr="00B61B35">
        <w:rPr>
          <w:rFonts w:ascii="Arial" w:hAnsi="Arial" w:cs="Arial"/>
          <w:color w:val="000000" w:themeColor="text1"/>
        </w:rPr>
        <w:t>Diese Auslegung des Werkzeug</w:t>
      </w:r>
      <w:r w:rsidRPr="00B61B35">
        <w:rPr>
          <w:rFonts w:ascii="Arial" w:hAnsi="Arial" w:cs="Arial"/>
          <w:color w:val="000000" w:themeColor="text1"/>
        </w:rPr>
        <w:t xml:space="preserve">s findet bei </w:t>
      </w:r>
      <w:r w:rsidR="00FD613F" w:rsidRPr="00B61B35">
        <w:rPr>
          <w:rFonts w:ascii="Arial" w:hAnsi="Arial" w:cs="Arial"/>
          <w:color w:val="000000" w:themeColor="text1"/>
        </w:rPr>
        <w:t>Horn</w:t>
      </w:r>
      <w:r w:rsidRPr="00B61B35">
        <w:rPr>
          <w:rFonts w:ascii="Arial" w:hAnsi="Arial" w:cs="Arial"/>
          <w:color w:val="000000" w:themeColor="text1"/>
        </w:rPr>
        <w:t xml:space="preserve"> in der Konstruktion satt. Dort gibt es </w:t>
      </w:r>
      <w:r w:rsidR="00FD613F" w:rsidRPr="00B61B35">
        <w:rPr>
          <w:rFonts w:ascii="Arial" w:hAnsi="Arial" w:cs="Arial"/>
          <w:color w:val="000000" w:themeColor="text1"/>
        </w:rPr>
        <w:t xml:space="preserve">entsprechende </w:t>
      </w:r>
      <w:r w:rsidRPr="00B61B35">
        <w:rPr>
          <w:rFonts w:ascii="Arial" w:hAnsi="Arial" w:cs="Arial"/>
          <w:color w:val="000000" w:themeColor="text1"/>
        </w:rPr>
        <w:t>Berechnungstools</w:t>
      </w:r>
      <w:r w:rsidR="00FD613F" w:rsidRPr="00B61B35">
        <w:rPr>
          <w:rFonts w:ascii="Arial" w:hAnsi="Arial" w:cs="Arial"/>
          <w:color w:val="000000" w:themeColor="text1"/>
        </w:rPr>
        <w:t>,</w:t>
      </w:r>
      <w:r w:rsidRPr="00B61B35">
        <w:rPr>
          <w:rFonts w:ascii="Arial" w:hAnsi="Arial" w:cs="Arial"/>
          <w:color w:val="000000" w:themeColor="text1"/>
        </w:rPr>
        <w:t xml:space="preserve"> mit </w:t>
      </w:r>
      <w:r w:rsidR="00FD613F" w:rsidRPr="00B61B35">
        <w:rPr>
          <w:rFonts w:ascii="Arial" w:hAnsi="Arial" w:cs="Arial"/>
          <w:color w:val="000000" w:themeColor="text1"/>
        </w:rPr>
        <w:t>denen</w:t>
      </w:r>
      <w:r w:rsidRPr="00B61B35">
        <w:rPr>
          <w:rFonts w:ascii="Arial" w:hAnsi="Arial" w:cs="Arial"/>
          <w:color w:val="000000" w:themeColor="text1"/>
        </w:rPr>
        <w:t xml:space="preserve"> solche We</w:t>
      </w:r>
      <w:r w:rsidR="00FB1119" w:rsidRPr="00B61B35">
        <w:rPr>
          <w:rFonts w:ascii="Arial" w:hAnsi="Arial" w:cs="Arial"/>
          <w:color w:val="000000" w:themeColor="text1"/>
        </w:rPr>
        <w:t xml:space="preserve">rkzeuge </w:t>
      </w:r>
      <w:r w:rsidR="006A3AA8" w:rsidRPr="00B61B35">
        <w:rPr>
          <w:rFonts w:ascii="Arial" w:hAnsi="Arial" w:cs="Arial"/>
          <w:color w:val="000000" w:themeColor="text1"/>
        </w:rPr>
        <w:t xml:space="preserve"> </w:t>
      </w:r>
      <w:r w:rsidR="00FB1119" w:rsidRPr="00B61B35">
        <w:rPr>
          <w:rFonts w:ascii="Arial" w:hAnsi="Arial" w:cs="Arial"/>
          <w:color w:val="000000" w:themeColor="text1"/>
        </w:rPr>
        <w:t xml:space="preserve">berechnet werden können“ ergänzt Philipp Dahlhaus, Leiter Produktmanagement </w:t>
      </w:r>
      <w:r w:rsidR="00B61B35" w:rsidRPr="00B61B35">
        <w:rPr>
          <w:rFonts w:ascii="Arial" w:hAnsi="Arial" w:cs="Arial"/>
          <w:color w:val="000000" w:themeColor="text1"/>
        </w:rPr>
        <w:t>bei Horn.</w:t>
      </w:r>
      <w:r w:rsidR="00FB1119" w:rsidRPr="00B61B35">
        <w:rPr>
          <w:rFonts w:ascii="Arial" w:hAnsi="Arial" w:cs="Arial"/>
          <w:color w:val="000000" w:themeColor="text1"/>
        </w:rPr>
        <w:t xml:space="preserve"> </w:t>
      </w:r>
    </w:p>
    <w:p w:rsidR="00CC437A" w:rsidRPr="00B61B35" w:rsidRDefault="00CC437A" w:rsidP="00F76EA7">
      <w:pPr>
        <w:spacing w:line="360" w:lineRule="auto"/>
        <w:jc w:val="both"/>
        <w:rPr>
          <w:rFonts w:ascii="Arial" w:hAnsi="Arial" w:cs="Arial"/>
          <w:b/>
          <w:color w:val="000000" w:themeColor="text1"/>
        </w:rPr>
      </w:pPr>
    </w:p>
    <w:p w:rsidR="00FD613F" w:rsidRPr="00B61B35" w:rsidRDefault="00FD613F" w:rsidP="00F76EA7">
      <w:pPr>
        <w:spacing w:line="360" w:lineRule="auto"/>
        <w:jc w:val="both"/>
        <w:rPr>
          <w:rFonts w:ascii="Arial" w:hAnsi="Arial" w:cs="Arial"/>
          <w:b/>
          <w:color w:val="000000" w:themeColor="text1"/>
        </w:rPr>
      </w:pPr>
      <w:r w:rsidRPr="00B61B35">
        <w:rPr>
          <w:rFonts w:ascii="Arial" w:hAnsi="Arial" w:cs="Arial"/>
          <w:b/>
          <w:color w:val="000000" w:themeColor="text1"/>
        </w:rPr>
        <w:t>Ein Praxis</w:t>
      </w:r>
      <w:r w:rsidR="00E12254" w:rsidRPr="00B61B35">
        <w:rPr>
          <w:rFonts w:ascii="Arial" w:hAnsi="Arial" w:cs="Arial"/>
          <w:b/>
          <w:color w:val="000000" w:themeColor="text1"/>
        </w:rPr>
        <w:t>beispiel</w:t>
      </w:r>
    </w:p>
    <w:p w:rsidR="00E12254" w:rsidRPr="00B61B35" w:rsidRDefault="00FD613F" w:rsidP="00F76EA7">
      <w:pPr>
        <w:spacing w:line="360" w:lineRule="auto"/>
        <w:jc w:val="both"/>
        <w:rPr>
          <w:rFonts w:ascii="Arial" w:hAnsi="Arial" w:cs="Arial"/>
          <w:color w:val="000000" w:themeColor="text1"/>
        </w:rPr>
      </w:pPr>
      <w:r w:rsidRPr="00B61B35">
        <w:rPr>
          <w:rFonts w:ascii="Arial" w:hAnsi="Arial" w:cs="Arial"/>
          <w:color w:val="000000" w:themeColor="text1"/>
        </w:rPr>
        <w:t xml:space="preserve">Bei dem Kundenbauteil </w:t>
      </w:r>
      <w:r w:rsidR="00E12254" w:rsidRPr="00B61B35">
        <w:rPr>
          <w:rFonts w:ascii="Arial" w:hAnsi="Arial" w:cs="Arial"/>
          <w:color w:val="000000" w:themeColor="text1"/>
        </w:rPr>
        <w:t xml:space="preserve">handelt </w:t>
      </w:r>
      <w:r w:rsidRPr="00B61B35">
        <w:rPr>
          <w:rFonts w:ascii="Arial" w:hAnsi="Arial" w:cs="Arial"/>
          <w:color w:val="000000" w:themeColor="text1"/>
        </w:rPr>
        <w:t xml:space="preserve">es </w:t>
      </w:r>
      <w:r w:rsidR="00E12254" w:rsidRPr="00B61B35">
        <w:rPr>
          <w:rFonts w:ascii="Arial" w:hAnsi="Arial" w:cs="Arial"/>
          <w:color w:val="000000" w:themeColor="text1"/>
        </w:rPr>
        <w:t>sich um ein Polygon mit drei Ecken ähnlich wie bei der Polygonschaftaufnahme nur zylindrisch. Die Kundena</w:t>
      </w:r>
      <w:r w:rsidR="0053572A" w:rsidRPr="00B61B35">
        <w:rPr>
          <w:rFonts w:ascii="Arial" w:hAnsi="Arial" w:cs="Arial"/>
          <w:color w:val="000000" w:themeColor="text1"/>
        </w:rPr>
        <w:t>nwendung läuft auf einem</w:t>
      </w:r>
      <w:r w:rsidR="00A2406B" w:rsidRPr="00B61B35">
        <w:rPr>
          <w:rFonts w:ascii="Arial" w:hAnsi="Arial" w:cs="Arial"/>
          <w:color w:val="000000" w:themeColor="text1"/>
        </w:rPr>
        <w:t xml:space="preserve"> </w:t>
      </w:r>
      <w:r w:rsidR="0053572A" w:rsidRPr="00B61B35">
        <w:rPr>
          <w:rFonts w:ascii="Arial" w:hAnsi="Arial" w:cs="Arial"/>
          <w:color w:val="000000" w:themeColor="text1"/>
        </w:rPr>
        <w:t xml:space="preserve">Mehrspindler-Drehautomaten. </w:t>
      </w:r>
      <w:r w:rsidR="005C2873" w:rsidRPr="00B61B35">
        <w:rPr>
          <w:rFonts w:ascii="Arial" w:hAnsi="Arial" w:cs="Arial"/>
          <w:color w:val="000000" w:themeColor="text1"/>
        </w:rPr>
        <w:t xml:space="preserve">Als Werkstoff </w:t>
      </w:r>
      <w:r w:rsidR="005C2873" w:rsidRPr="00B61B35">
        <w:rPr>
          <w:rFonts w:ascii="Arial" w:hAnsi="Arial" w:cs="Arial"/>
        </w:rPr>
        <w:t xml:space="preserve">kommt </w:t>
      </w:r>
      <w:r w:rsidR="00F73D85" w:rsidRPr="00B61B35">
        <w:rPr>
          <w:rFonts w:ascii="Arial" w:hAnsi="Arial" w:cs="Arial"/>
        </w:rPr>
        <w:t>42CrMo4 (1.7225</w:t>
      </w:r>
      <w:r w:rsidR="00106D58" w:rsidRPr="00B61B35">
        <w:rPr>
          <w:rFonts w:ascii="Arial" w:hAnsi="Arial" w:cs="Arial"/>
        </w:rPr>
        <w:t>)</w:t>
      </w:r>
      <w:r w:rsidR="005C2873" w:rsidRPr="00B61B35">
        <w:rPr>
          <w:rFonts w:ascii="Arial" w:hAnsi="Arial" w:cs="Arial"/>
        </w:rPr>
        <w:t xml:space="preserve"> </w:t>
      </w:r>
      <w:r w:rsidR="005C2873" w:rsidRPr="00B61B35">
        <w:rPr>
          <w:rFonts w:ascii="Arial" w:hAnsi="Arial" w:cs="Arial"/>
          <w:color w:val="000000" w:themeColor="text1"/>
        </w:rPr>
        <w:t xml:space="preserve">zum Einsatz. </w:t>
      </w:r>
      <w:r w:rsidR="0053572A" w:rsidRPr="00B61B35">
        <w:rPr>
          <w:rFonts w:ascii="Arial" w:hAnsi="Arial" w:cs="Arial"/>
          <w:color w:val="000000" w:themeColor="text1"/>
        </w:rPr>
        <w:t xml:space="preserve">Das Ziel war die Herstellung des Polygons in möglichst kurzer </w:t>
      </w:r>
      <w:r w:rsidR="00A2406B" w:rsidRPr="00B61B35">
        <w:rPr>
          <w:rFonts w:ascii="Arial" w:hAnsi="Arial" w:cs="Arial"/>
          <w:color w:val="000000" w:themeColor="text1"/>
        </w:rPr>
        <w:t>Bearbeitungszeit.</w:t>
      </w:r>
      <w:r w:rsidR="007337D5" w:rsidRPr="00B61B35">
        <w:rPr>
          <w:rFonts w:ascii="Arial" w:hAnsi="Arial" w:cs="Arial"/>
          <w:color w:val="000000" w:themeColor="text1"/>
        </w:rPr>
        <w:t xml:space="preserve"> Die Problematik</w:t>
      </w:r>
      <w:r w:rsidR="006A3AA8" w:rsidRPr="00B61B35">
        <w:rPr>
          <w:rFonts w:ascii="Arial" w:hAnsi="Arial" w:cs="Arial"/>
          <w:color w:val="000000" w:themeColor="text1"/>
        </w:rPr>
        <w:t xml:space="preserve"> in diesem Anwendungsfall </w:t>
      </w:r>
      <w:r w:rsidR="007337D5" w:rsidRPr="00B61B35">
        <w:rPr>
          <w:rFonts w:ascii="Arial" w:hAnsi="Arial" w:cs="Arial"/>
          <w:color w:val="000000" w:themeColor="text1"/>
        </w:rPr>
        <w:t xml:space="preserve">war das Durchmesser-Längenverhältnis. </w:t>
      </w:r>
      <w:r w:rsidR="00FB1119" w:rsidRPr="00B61B35">
        <w:rPr>
          <w:rFonts w:ascii="Arial" w:hAnsi="Arial" w:cs="Arial"/>
          <w:color w:val="000000" w:themeColor="text1"/>
        </w:rPr>
        <w:t>„</w:t>
      </w:r>
      <w:r w:rsidR="007337D5" w:rsidRPr="00B61B35">
        <w:rPr>
          <w:rFonts w:ascii="Arial" w:hAnsi="Arial" w:cs="Arial"/>
          <w:color w:val="000000" w:themeColor="text1"/>
        </w:rPr>
        <w:t xml:space="preserve">Ursprünglich </w:t>
      </w:r>
      <w:r w:rsidR="0053572A" w:rsidRPr="00B61B35">
        <w:rPr>
          <w:rFonts w:ascii="Arial" w:hAnsi="Arial" w:cs="Arial"/>
          <w:color w:val="000000" w:themeColor="text1"/>
        </w:rPr>
        <w:t xml:space="preserve">war hierfür eine </w:t>
      </w:r>
      <w:r w:rsidR="007337D5" w:rsidRPr="00B61B35">
        <w:rPr>
          <w:rFonts w:ascii="Arial" w:hAnsi="Arial" w:cs="Arial"/>
          <w:color w:val="000000" w:themeColor="text1"/>
        </w:rPr>
        <w:t xml:space="preserve">Fräsoperation </w:t>
      </w:r>
      <w:r w:rsidR="0053572A" w:rsidRPr="00B61B35">
        <w:rPr>
          <w:rFonts w:ascii="Arial" w:hAnsi="Arial" w:cs="Arial"/>
          <w:color w:val="000000" w:themeColor="text1"/>
        </w:rPr>
        <w:t>vorgesehen</w:t>
      </w:r>
      <w:r w:rsidR="007337D5" w:rsidRPr="00B61B35">
        <w:rPr>
          <w:rFonts w:ascii="Arial" w:hAnsi="Arial" w:cs="Arial"/>
          <w:color w:val="000000" w:themeColor="text1"/>
        </w:rPr>
        <w:t xml:space="preserve">. </w:t>
      </w:r>
      <w:r w:rsidR="0053572A" w:rsidRPr="00B61B35">
        <w:rPr>
          <w:rFonts w:ascii="Arial" w:hAnsi="Arial" w:cs="Arial"/>
          <w:color w:val="000000" w:themeColor="text1"/>
        </w:rPr>
        <w:t>Dabei ergab sich</w:t>
      </w:r>
      <w:r w:rsidR="00927800" w:rsidRPr="00B61B35">
        <w:rPr>
          <w:rFonts w:ascii="Arial" w:hAnsi="Arial" w:cs="Arial"/>
          <w:color w:val="000000" w:themeColor="text1"/>
        </w:rPr>
        <w:t xml:space="preserve"> das Problem, dass </w:t>
      </w:r>
      <w:r w:rsidR="005C2873" w:rsidRPr="00B61B35">
        <w:rPr>
          <w:rFonts w:ascii="Arial" w:hAnsi="Arial" w:cs="Arial"/>
          <w:color w:val="000000" w:themeColor="text1"/>
        </w:rPr>
        <w:t>der</w:t>
      </w:r>
      <w:r w:rsidR="00927800" w:rsidRPr="00B61B35">
        <w:rPr>
          <w:rFonts w:ascii="Arial" w:hAnsi="Arial" w:cs="Arial"/>
          <w:color w:val="000000" w:themeColor="text1"/>
        </w:rPr>
        <w:t xml:space="preserve"> Fräser abgedrängt </w:t>
      </w:r>
      <w:r w:rsidR="005C2873" w:rsidRPr="00B61B35">
        <w:rPr>
          <w:rFonts w:ascii="Arial" w:hAnsi="Arial" w:cs="Arial"/>
          <w:color w:val="000000" w:themeColor="text1"/>
        </w:rPr>
        <w:t>wurde</w:t>
      </w:r>
      <w:r w:rsidR="0053572A" w:rsidRPr="00B61B35">
        <w:rPr>
          <w:rFonts w:ascii="Arial" w:hAnsi="Arial" w:cs="Arial"/>
          <w:color w:val="000000" w:themeColor="text1"/>
        </w:rPr>
        <w:t>. Dadurch wäre</w:t>
      </w:r>
      <w:r w:rsidR="00927800" w:rsidRPr="00B61B35">
        <w:rPr>
          <w:rFonts w:ascii="Arial" w:hAnsi="Arial" w:cs="Arial"/>
          <w:color w:val="000000" w:themeColor="text1"/>
        </w:rPr>
        <w:t xml:space="preserve"> nochmal einen zusätzlichen Schlichtprozess </w:t>
      </w:r>
      <w:r w:rsidR="0053572A" w:rsidRPr="00B61B35">
        <w:rPr>
          <w:rFonts w:ascii="Arial" w:hAnsi="Arial" w:cs="Arial"/>
          <w:color w:val="000000" w:themeColor="text1"/>
        </w:rPr>
        <w:t>notwendig gewesen</w:t>
      </w:r>
      <w:r w:rsidR="00927800" w:rsidRPr="00B61B35">
        <w:rPr>
          <w:rFonts w:ascii="Arial" w:hAnsi="Arial" w:cs="Arial"/>
          <w:color w:val="000000" w:themeColor="text1"/>
        </w:rPr>
        <w:t xml:space="preserve">. Das war </w:t>
      </w:r>
      <w:r w:rsidR="0053572A" w:rsidRPr="00B61B35">
        <w:rPr>
          <w:rFonts w:ascii="Arial" w:hAnsi="Arial" w:cs="Arial"/>
          <w:color w:val="000000" w:themeColor="text1"/>
        </w:rPr>
        <w:t>zeit</w:t>
      </w:r>
      <w:r w:rsidR="00927800" w:rsidRPr="00B61B35">
        <w:rPr>
          <w:rFonts w:ascii="Arial" w:hAnsi="Arial" w:cs="Arial"/>
          <w:color w:val="000000" w:themeColor="text1"/>
        </w:rPr>
        <w:t>bedingt nicht möglich.</w:t>
      </w:r>
      <w:r w:rsidR="00271C9A" w:rsidRPr="00B61B35">
        <w:rPr>
          <w:rFonts w:ascii="Arial" w:hAnsi="Arial" w:cs="Arial"/>
          <w:color w:val="000000" w:themeColor="text1"/>
        </w:rPr>
        <w:t xml:space="preserve"> Deshalb </w:t>
      </w:r>
      <w:r w:rsidR="006E0A06" w:rsidRPr="00B61B35">
        <w:rPr>
          <w:rFonts w:ascii="Arial" w:hAnsi="Arial" w:cs="Arial"/>
          <w:color w:val="000000" w:themeColor="text1"/>
        </w:rPr>
        <w:t>versuchte</w:t>
      </w:r>
      <w:r w:rsidR="0053572A" w:rsidRPr="00B61B35">
        <w:rPr>
          <w:rFonts w:ascii="Arial" w:hAnsi="Arial" w:cs="Arial"/>
          <w:color w:val="000000" w:themeColor="text1"/>
        </w:rPr>
        <w:t xml:space="preserve"> man die </w:t>
      </w:r>
      <w:r w:rsidR="00271C9A" w:rsidRPr="00B61B35">
        <w:rPr>
          <w:rFonts w:ascii="Arial" w:hAnsi="Arial" w:cs="Arial"/>
          <w:color w:val="000000" w:themeColor="text1"/>
        </w:rPr>
        <w:t>Polygondrehherstellung</w:t>
      </w:r>
      <w:r w:rsidR="0053572A" w:rsidRPr="00B61B35">
        <w:rPr>
          <w:rFonts w:ascii="Arial" w:hAnsi="Arial" w:cs="Arial"/>
          <w:color w:val="000000" w:themeColor="text1"/>
        </w:rPr>
        <w:t xml:space="preserve"> mittels Polygondrehen</w:t>
      </w:r>
      <w:r w:rsidR="00FB1119" w:rsidRPr="00B61B35">
        <w:rPr>
          <w:rFonts w:ascii="Arial" w:hAnsi="Arial" w:cs="Arial"/>
          <w:color w:val="000000" w:themeColor="text1"/>
        </w:rPr>
        <w:t>“ so Dahlhaus.</w:t>
      </w:r>
      <w:r w:rsidR="00271C9A" w:rsidRPr="00B61B35">
        <w:rPr>
          <w:rFonts w:ascii="Arial" w:hAnsi="Arial" w:cs="Arial"/>
          <w:color w:val="000000" w:themeColor="text1"/>
        </w:rPr>
        <w:t xml:space="preserve"> Vorbearbeitet ist </w:t>
      </w:r>
      <w:r w:rsidR="0053572A" w:rsidRPr="00B61B35">
        <w:rPr>
          <w:rFonts w:ascii="Arial" w:hAnsi="Arial" w:cs="Arial"/>
          <w:color w:val="000000" w:themeColor="text1"/>
        </w:rPr>
        <w:t>das Bauteil</w:t>
      </w:r>
      <w:r w:rsidR="00271C9A" w:rsidRPr="00B61B35">
        <w:rPr>
          <w:rFonts w:ascii="Arial" w:hAnsi="Arial" w:cs="Arial"/>
          <w:color w:val="000000" w:themeColor="text1"/>
        </w:rPr>
        <w:t xml:space="preserve"> über eine Bohrung. Anschließend werden die Achsen synchronisiert und in Z-</w:t>
      </w:r>
      <w:r w:rsidR="0053572A" w:rsidRPr="00B61B35">
        <w:rPr>
          <w:rFonts w:ascii="Arial" w:hAnsi="Arial" w:cs="Arial"/>
          <w:color w:val="000000" w:themeColor="text1"/>
        </w:rPr>
        <w:t>Richtung v</w:t>
      </w:r>
      <w:r w:rsidR="00271C9A" w:rsidRPr="00B61B35">
        <w:rPr>
          <w:rFonts w:ascii="Arial" w:hAnsi="Arial" w:cs="Arial"/>
          <w:color w:val="000000" w:themeColor="text1"/>
        </w:rPr>
        <w:t xml:space="preserve">erfahren. Es ist keine X-Bewegung vorhanden. Das Aussteuern des Werkzeuges </w:t>
      </w:r>
      <w:r w:rsidR="0053572A" w:rsidRPr="00B61B35">
        <w:rPr>
          <w:rFonts w:ascii="Arial" w:hAnsi="Arial" w:cs="Arial"/>
          <w:color w:val="000000" w:themeColor="text1"/>
        </w:rPr>
        <w:t>läuft</w:t>
      </w:r>
      <w:r w:rsidR="00271C9A" w:rsidRPr="00B61B35">
        <w:rPr>
          <w:rFonts w:ascii="Arial" w:hAnsi="Arial" w:cs="Arial"/>
          <w:color w:val="000000" w:themeColor="text1"/>
        </w:rPr>
        <w:t xml:space="preserve"> mechanisch </w:t>
      </w:r>
      <w:r w:rsidR="0053572A" w:rsidRPr="00B61B35">
        <w:rPr>
          <w:rFonts w:ascii="Arial" w:hAnsi="Arial" w:cs="Arial"/>
          <w:color w:val="000000" w:themeColor="text1"/>
        </w:rPr>
        <w:t xml:space="preserve">über ein </w:t>
      </w:r>
      <w:r w:rsidR="006A3AA8" w:rsidRPr="00B61B35">
        <w:rPr>
          <w:rFonts w:ascii="Arial" w:hAnsi="Arial" w:cs="Arial"/>
          <w:color w:val="000000" w:themeColor="text1"/>
        </w:rPr>
        <w:t>Vor</w:t>
      </w:r>
      <w:r w:rsidR="00271C9A" w:rsidRPr="00B61B35">
        <w:rPr>
          <w:rFonts w:ascii="Arial" w:hAnsi="Arial" w:cs="Arial"/>
          <w:color w:val="000000" w:themeColor="text1"/>
        </w:rPr>
        <w:t>einstellgerät</w:t>
      </w:r>
      <w:r w:rsidR="00F73D85" w:rsidRPr="00B61B35">
        <w:rPr>
          <w:rFonts w:ascii="Arial" w:hAnsi="Arial" w:cs="Arial"/>
          <w:color w:val="000000" w:themeColor="text1"/>
        </w:rPr>
        <w:t xml:space="preserve"> </w:t>
      </w:r>
      <w:r w:rsidR="006A3AA8" w:rsidRPr="00B61B35">
        <w:rPr>
          <w:rFonts w:ascii="Arial" w:hAnsi="Arial" w:cs="Arial"/>
          <w:color w:val="000000" w:themeColor="text1"/>
        </w:rPr>
        <w:t>und geschieht</w:t>
      </w:r>
      <w:r w:rsidR="00271C9A" w:rsidRPr="00B61B35">
        <w:rPr>
          <w:rFonts w:ascii="Arial" w:hAnsi="Arial" w:cs="Arial"/>
          <w:color w:val="000000" w:themeColor="text1"/>
        </w:rPr>
        <w:t xml:space="preserve"> von Hand. Die Zustellung erfolgt in einem Schritt. Das heißt, das Werkzeug ist so ausgelegt, dass die komplette Zust</w:t>
      </w:r>
      <w:r w:rsidR="00CC437A" w:rsidRPr="00B61B35">
        <w:rPr>
          <w:rFonts w:ascii="Arial" w:hAnsi="Arial" w:cs="Arial"/>
          <w:color w:val="000000" w:themeColor="text1"/>
        </w:rPr>
        <w:t>e</w:t>
      </w:r>
      <w:r w:rsidR="00271C9A" w:rsidRPr="00B61B35">
        <w:rPr>
          <w:rFonts w:ascii="Arial" w:hAnsi="Arial" w:cs="Arial"/>
          <w:color w:val="000000" w:themeColor="text1"/>
        </w:rPr>
        <w:t>lltiefe AP in einem Durchgang zerspant wird. Letztendlich stellt sich die Frage</w:t>
      </w:r>
      <w:r w:rsidR="006A3AA8" w:rsidRPr="00B61B35">
        <w:rPr>
          <w:rFonts w:ascii="Arial" w:hAnsi="Arial" w:cs="Arial"/>
          <w:color w:val="000000" w:themeColor="text1"/>
        </w:rPr>
        <w:t>,</w:t>
      </w:r>
      <w:r w:rsidR="00271C9A" w:rsidRPr="00B61B35">
        <w:rPr>
          <w:rFonts w:ascii="Arial" w:hAnsi="Arial" w:cs="Arial"/>
          <w:color w:val="000000" w:themeColor="text1"/>
        </w:rPr>
        <w:t xml:space="preserve"> was beim Kunden </w:t>
      </w:r>
      <w:r w:rsidR="006A3AA8" w:rsidRPr="00B61B35">
        <w:rPr>
          <w:rFonts w:ascii="Arial" w:hAnsi="Arial" w:cs="Arial"/>
          <w:color w:val="000000" w:themeColor="text1"/>
        </w:rPr>
        <w:t>erzielt</w:t>
      </w:r>
      <w:r w:rsidR="00271C9A" w:rsidRPr="00B61B35">
        <w:rPr>
          <w:rFonts w:ascii="Arial" w:hAnsi="Arial" w:cs="Arial"/>
          <w:color w:val="000000" w:themeColor="text1"/>
        </w:rPr>
        <w:t xml:space="preserve"> </w:t>
      </w:r>
      <w:r w:rsidR="006A3AA8" w:rsidRPr="00B61B35">
        <w:rPr>
          <w:rFonts w:ascii="Arial" w:hAnsi="Arial" w:cs="Arial"/>
          <w:color w:val="000000" w:themeColor="text1"/>
        </w:rPr>
        <w:t>wurde</w:t>
      </w:r>
      <w:r w:rsidR="00271C9A" w:rsidRPr="00B61B35">
        <w:rPr>
          <w:rFonts w:ascii="Arial" w:hAnsi="Arial" w:cs="Arial"/>
          <w:color w:val="000000" w:themeColor="text1"/>
        </w:rPr>
        <w:t>.</w:t>
      </w:r>
      <w:r w:rsidR="00130888" w:rsidRPr="00B61B35">
        <w:rPr>
          <w:rFonts w:ascii="Arial" w:hAnsi="Arial" w:cs="Arial"/>
          <w:color w:val="000000" w:themeColor="text1"/>
        </w:rPr>
        <w:t xml:space="preserve"> </w:t>
      </w:r>
      <w:r w:rsidR="00FB1119" w:rsidRPr="00B61B35">
        <w:rPr>
          <w:rFonts w:ascii="Arial" w:hAnsi="Arial" w:cs="Arial"/>
          <w:color w:val="000000" w:themeColor="text1"/>
        </w:rPr>
        <w:t>Dahlhaus: „</w:t>
      </w:r>
      <w:r w:rsidR="00320297" w:rsidRPr="00B61B35">
        <w:rPr>
          <w:rFonts w:ascii="Arial" w:hAnsi="Arial" w:cs="Arial"/>
          <w:color w:val="000000" w:themeColor="text1"/>
        </w:rPr>
        <w:t>Es konnte eine Zeitersparnis von zehn Sekunden gegenüber dem Fräsprozess realisiert werden. Dieses Ergebnis wertete der Kunde als großen Erfolg</w:t>
      </w:r>
      <w:r w:rsidR="00130888" w:rsidRPr="00B61B35">
        <w:rPr>
          <w:rFonts w:ascii="Arial" w:hAnsi="Arial" w:cs="Arial"/>
          <w:color w:val="000000" w:themeColor="text1"/>
        </w:rPr>
        <w:t xml:space="preserve">. Die Prozesssicherheit war </w:t>
      </w:r>
      <w:r w:rsidR="0053572A" w:rsidRPr="00B61B35">
        <w:rPr>
          <w:rFonts w:ascii="Arial" w:hAnsi="Arial" w:cs="Arial"/>
          <w:color w:val="000000" w:themeColor="text1"/>
        </w:rPr>
        <w:t>ebenfalls</w:t>
      </w:r>
      <w:r w:rsidR="00130888" w:rsidRPr="00B61B35">
        <w:rPr>
          <w:rFonts w:ascii="Arial" w:hAnsi="Arial" w:cs="Arial"/>
          <w:color w:val="000000" w:themeColor="text1"/>
        </w:rPr>
        <w:t xml:space="preserve"> gegeben und </w:t>
      </w:r>
      <w:r w:rsidR="0053572A" w:rsidRPr="00B61B35">
        <w:rPr>
          <w:rFonts w:ascii="Arial" w:hAnsi="Arial" w:cs="Arial"/>
          <w:color w:val="000000" w:themeColor="text1"/>
        </w:rPr>
        <w:t>es fand</w:t>
      </w:r>
      <w:r w:rsidR="00130888" w:rsidRPr="00B61B35">
        <w:rPr>
          <w:rFonts w:ascii="Arial" w:hAnsi="Arial" w:cs="Arial"/>
          <w:color w:val="000000" w:themeColor="text1"/>
        </w:rPr>
        <w:t xml:space="preserve"> kein </w:t>
      </w:r>
      <w:r w:rsidR="006A3AA8" w:rsidRPr="00B61B35">
        <w:rPr>
          <w:rFonts w:ascii="Arial" w:hAnsi="Arial" w:cs="Arial"/>
          <w:color w:val="000000" w:themeColor="text1"/>
        </w:rPr>
        <w:t>A</w:t>
      </w:r>
      <w:r w:rsidR="00130888" w:rsidRPr="00B61B35">
        <w:rPr>
          <w:rFonts w:ascii="Arial" w:hAnsi="Arial" w:cs="Arial"/>
          <w:color w:val="000000" w:themeColor="text1"/>
        </w:rPr>
        <w:t>bdrängen des Werkzeuges</w:t>
      </w:r>
      <w:r w:rsidR="0053572A" w:rsidRPr="00B61B35">
        <w:rPr>
          <w:rFonts w:ascii="Arial" w:hAnsi="Arial" w:cs="Arial"/>
          <w:color w:val="000000" w:themeColor="text1"/>
        </w:rPr>
        <w:t xml:space="preserve"> statt</w:t>
      </w:r>
      <w:r w:rsidR="00130888" w:rsidRPr="00B61B35">
        <w:rPr>
          <w:rFonts w:ascii="Arial" w:hAnsi="Arial" w:cs="Arial"/>
          <w:color w:val="000000" w:themeColor="text1"/>
        </w:rPr>
        <w:t>.</w:t>
      </w:r>
      <w:r w:rsidR="0053572A" w:rsidRPr="00B61B35">
        <w:rPr>
          <w:rFonts w:ascii="Arial" w:hAnsi="Arial" w:cs="Arial"/>
          <w:color w:val="000000" w:themeColor="text1"/>
        </w:rPr>
        <w:t xml:space="preserve"> </w:t>
      </w:r>
      <w:r w:rsidR="00320297" w:rsidRPr="00B61B35">
        <w:rPr>
          <w:rFonts w:ascii="Arial" w:hAnsi="Arial" w:cs="Arial"/>
          <w:color w:val="000000" w:themeColor="text1"/>
        </w:rPr>
        <w:t>Die Lösung über das Polygondrehen hat den Kunden überzeugt</w:t>
      </w:r>
      <w:r w:rsidR="00130888" w:rsidRPr="00B61B35">
        <w:rPr>
          <w:rFonts w:ascii="Arial" w:hAnsi="Arial" w:cs="Arial"/>
          <w:color w:val="000000" w:themeColor="text1"/>
        </w:rPr>
        <w:t>.</w:t>
      </w:r>
      <w:r w:rsidR="00FB1119" w:rsidRPr="00B61B35">
        <w:rPr>
          <w:rFonts w:ascii="Arial" w:hAnsi="Arial" w:cs="Arial"/>
          <w:color w:val="000000" w:themeColor="text1"/>
        </w:rPr>
        <w:t>“</w:t>
      </w:r>
    </w:p>
    <w:p w:rsidR="00130888" w:rsidRPr="00B61B35" w:rsidRDefault="00130888" w:rsidP="00F76EA7">
      <w:pPr>
        <w:spacing w:line="360" w:lineRule="auto"/>
        <w:jc w:val="both"/>
        <w:rPr>
          <w:rFonts w:ascii="Arial" w:hAnsi="Arial" w:cs="Arial"/>
          <w:b/>
          <w:color w:val="000000" w:themeColor="text1"/>
        </w:rPr>
      </w:pPr>
    </w:p>
    <w:p w:rsidR="00FB1119" w:rsidRPr="00B61B35" w:rsidRDefault="00FB1119" w:rsidP="00F76EA7">
      <w:pPr>
        <w:spacing w:line="360" w:lineRule="auto"/>
        <w:jc w:val="both"/>
        <w:rPr>
          <w:rFonts w:ascii="Arial" w:hAnsi="Arial" w:cs="Arial"/>
          <w:b/>
          <w:color w:val="000000" w:themeColor="text1"/>
        </w:rPr>
      </w:pPr>
      <w:r w:rsidRPr="00B61B35">
        <w:rPr>
          <w:rFonts w:ascii="Arial" w:hAnsi="Arial" w:cs="Arial"/>
          <w:b/>
          <w:color w:val="000000" w:themeColor="text1"/>
        </w:rPr>
        <w:t>Prozessdenken</w:t>
      </w:r>
    </w:p>
    <w:p w:rsidR="00FB1119" w:rsidRPr="00B61B35" w:rsidRDefault="00FB1119" w:rsidP="00F76EA7">
      <w:pPr>
        <w:spacing w:line="360" w:lineRule="auto"/>
        <w:jc w:val="both"/>
        <w:rPr>
          <w:rFonts w:ascii="Arial" w:hAnsi="Arial" w:cs="Arial"/>
          <w:color w:val="000000" w:themeColor="text1"/>
        </w:rPr>
      </w:pPr>
      <w:r w:rsidRPr="00B61B35">
        <w:rPr>
          <w:rFonts w:ascii="Arial" w:hAnsi="Arial" w:cs="Arial"/>
          <w:color w:val="000000" w:themeColor="text1"/>
        </w:rPr>
        <w:t>Jede Zerspanoperation ist ein Prozess: Einstechen, Abstechen, Nutfräsen oder Planfräsen. Prozesse, die für jeden Zerspaner den Alltag darstellen und als Zyklen in jeder Maschinensteuerung hinterlegt sind. Hierfür bietet Horn mit seinem Werkzeugportfolio ein breites Angebot. Darüber hinaus setzen speziellere Zerspanungsprozesse wie Wälzschälen, Kegelradfräsen, Gewindewirbeln, Hochglanzfräsen und -drehen oder das Speed-Forming ein h</w:t>
      </w:r>
      <w:r w:rsidR="00320297" w:rsidRPr="00B61B35">
        <w:rPr>
          <w:rFonts w:ascii="Arial" w:hAnsi="Arial" w:cs="Arial"/>
          <w:color w:val="000000" w:themeColor="text1"/>
        </w:rPr>
        <w:t>ohes Know</w:t>
      </w:r>
      <w:r w:rsidRPr="00B61B35">
        <w:rPr>
          <w:rFonts w:ascii="Arial" w:hAnsi="Arial" w:cs="Arial"/>
          <w:color w:val="000000" w:themeColor="text1"/>
        </w:rPr>
        <w:t>how in der Werkzeugtechnik sowie im Prozesswissen voraus. Hierzu zählen beispielweise die Auslegung der Werkzeugschneiden im Wirbelprozess für ein mehrgängiges Gewinde einer Knochenschraube oder die Zahnprofile von Wälzschälrädern.</w:t>
      </w:r>
    </w:p>
    <w:p w:rsidR="006E0A06" w:rsidRPr="00B61B35" w:rsidRDefault="006E0A06" w:rsidP="00F76EA7">
      <w:pPr>
        <w:spacing w:line="360" w:lineRule="auto"/>
        <w:jc w:val="both"/>
        <w:rPr>
          <w:rFonts w:ascii="Arial" w:hAnsi="Arial" w:cs="Arial"/>
          <w:color w:val="000000" w:themeColor="text1"/>
        </w:rPr>
      </w:pPr>
    </w:p>
    <w:p w:rsidR="005C2873" w:rsidRPr="00B61B35" w:rsidRDefault="00FB1119" w:rsidP="00F76EA7">
      <w:pPr>
        <w:spacing w:line="360" w:lineRule="auto"/>
        <w:jc w:val="both"/>
        <w:rPr>
          <w:rFonts w:ascii="Arial" w:hAnsi="Arial" w:cs="Arial"/>
          <w:color w:val="000000" w:themeColor="text1"/>
        </w:rPr>
      </w:pPr>
      <w:r w:rsidRPr="00B61B35">
        <w:rPr>
          <w:rFonts w:ascii="Arial" w:hAnsi="Arial" w:cs="Arial"/>
          <w:color w:val="000000" w:themeColor="text1"/>
        </w:rPr>
        <w:t xml:space="preserve">Horn zeigt laut Dahlhaus beispielsweise auch </w:t>
      </w:r>
      <w:r w:rsidR="005C2873" w:rsidRPr="00B61B35">
        <w:rPr>
          <w:rFonts w:ascii="Arial" w:hAnsi="Arial" w:cs="Arial"/>
          <w:color w:val="000000" w:themeColor="text1"/>
        </w:rPr>
        <w:t>mit</w:t>
      </w:r>
      <w:r w:rsidRPr="00B61B35">
        <w:rPr>
          <w:rFonts w:ascii="Arial" w:hAnsi="Arial" w:cs="Arial"/>
          <w:color w:val="000000" w:themeColor="text1"/>
        </w:rPr>
        <w:t xml:space="preserve"> dem Prozess Polygondrehen</w:t>
      </w:r>
      <w:r w:rsidR="005C2873" w:rsidRPr="00B61B35">
        <w:rPr>
          <w:rFonts w:ascii="Arial" w:hAnsi="Arial" w:cs="Arial"/>
          <w:color w:val="000000" w:themeColor="text1"/>
        </w:rPr>
        <w:t xml:space="preserve">, dass das Unternehmen nicht nur als reiner Präzisionswerkzeughersteller seinen Anwendern zur Seite steht. </w:t>
      </w:r>
      <w:r w:rsidRPr="00B61B35">
        <w:rPr>
          <w:rFonts w:ascii="Arial" w:hAnsi="Arial" w:cs="Arial"/>
          <w:color w:val="000000" w:themeColor="text1"/>
        </w:rPr>
        <w:t>Der Tübinger Werkzeugspezialist</w:t>
      </w:r>
      <w:r w:rsidR="005C2873" w:rsidRPr="00B61B35">
        <w:rPr>
          <w:rFonts w:ascii="Arial" w:hAnsi="Arial" w:cs="Arial"/>
          <w:color w:val="000000" w:themeColor="text1"/>
        </w:rPr>
        <w:t xml:space="preserve"> sieht sich mit seinem Knowhow in der Werkzeugherstellung und dem umfangreichen Prozesswissen als Problemlöser auch für spezielle Bearbeitungslösungen. </w:t>
      </w:r>
      <w:r w:rsidR="00265A87" w:rsidRPr="00B61B35">
        <w:rPr>
          <w:rFonts w:ascii="Arial" w:hAnsi="Arial" w:cs="Arial"/>
          <w:color w:val="000000" w:themeColor="text1"/>
        </w:rPr>
        <w:t>„</w:t>
      </w:r>
      <w:r w:rsidR="005C2873" w:rsidRPr="00B61B35">
        <w:rPr>
          <w:rFonts w:ascii="Arial" w:hAnsi="Arial" w:cs="Arial"/>
          <w:color w:val="000000" w:themeColor="text1"/>
        </w:rPr>
        <w:t>Nur wer den Zerspanungsprozess beherrscht, kann aus dem eingesetzten Werkzeug auch die maximale Leistung herauskitzeln. Aber wer das Werkzeug nicht beherrscht, erzielt auch mit dem besten Prozesswissen kein</w:t>
      </w:r>
      <w:r w:rsidR="00265A87" w:rsidRPr="00B61B35">
        <w:rPr>
          <w:rFonts w:ascii="Arial" w:hAnsi="Arial" w:cs="Arial"/>
          <w:color w:val="000000" w:themeColor="text1"/>
        </w:rPr>
        <w:t>e wirtschaftlichen Ergebnisse. Unsere</w:t>
      </w:r>
      <w:r w:rsidR="005C2873" w:rsidRPr="00B61B35">
        <w:rPr>
          <w:rFonts w:ascii="Arial" w:hAnsi="Arial" w:cs="Arial"/>
          <w:color w:val="000000" w:themeColor="text1"/>
        </w:rPr>
        <w:t xml:space="preserve"> Techniker vereinen das Knowhow in der Herstellung von Präzisionswerkzeugen sowie den produk</w:t>
      </w:r>
      <w:r w:rsidR="00265A87" w:rsidRPr="00B61B35">
        <w:rPr>
          <w:rFonts w:ascii="Arial" w:hAnsi="Arial" w:cs="Arial"/>
          <w:color w:val="000000" w:themeColor="text1"/>
        </w:rPr>
        <w:t xml:space="preserve">tiven Zerspanprozess im Einsatz“ </w:t>
      </w:r>
      <w:r w:rsidR="000B2F49" w:rsidRPr="00B61B35">
        <w:rPr>
          <w:rFonts w:ascii="Arial" w:hAnsi="Arial" w:cs="Arial"/>
          <w:color w:val="000000" w:themeColor="text1"/>
        </w:rPr>
        <w:t>fügt</w:t>
      </w:r>
      <w:r w:rsidR="00265A87" w:rsidRPr="00B61B35">
        <w:rPr>
          <w:rFonts w:ascii="Arial" w:hAnsi="Arial" w:cs="Arial"/>
          <w:color w:val="000000" w:themeColor="text1"/>
        </w:rPr>
        <w:t xml:space="preserve"> Dahlhaus abschließend</w:t>
      </w:r>
      <w:r w:rsidR="000B2F49" w:rsidRPr="00B61B35">
        <w:rPr>
          <w:rFonts w:ascii="Arial" w:hAnsi="Arial" w:cs="Arial"/>
          <w:color w:val="000000" w:themeColor="text1"/>
        </w:rPr>
        <w:t xml:space="preserve"> hinzu</w:t>
      </w:r>
      <w:r w:rsidR="00265A87" w:rsidRPr="00B61B35">
        <w:rPr>
          <w:rFonts w:ascii="Arial" w:hAnsi="Arial" w:cs="Arial"/>
          <w:color w:val="000000" w:themeColor="text1"/>
        </w:rPr>
        <w:t>.</w:t>
      </w:r>
    </w:p>
    <w:p w:rsidR="005C2873" w:rsidRPr="00B61B35" w:rsidRDefault="006E0A06" w:rsidP="00F76EA7">
      <w:pPr>
        <w:spacing w:line="360" w:lineRule="auto"/>
        <w:jc w:val="both"/>
        <w:rPr>
          <w:rFonts w:ascii="Arial" w:hAnsi="Arial" w:cs="Arial"/>
          <w:i/>
          <w:color w:val="000000" w:themeColor="text1"/>
        </w:rPr>
      </w:pPr>
      <w:r w:rsidRPr="00B61B35">
        <w:rPr>
          <w:rFonts w:ascii="Arial" w:hAnsi="Arial" w:cs="Arial"/>
          <w:i/>
          <w:color w:val="000000" w:themeColor="text1"/>
        </w:rPr>
        <w:t>4.250 Zeichen inkl. Leerzeichen</w:t>
      </w:r>
    </w:p>
    <w:p w:rsidR="006E0A06" w:rsidRPr="00B61B35" w:rsidRDefault="006E0A06" w:rsidP="00F76EA7">
      <w:pPr>
        <w:spacing w:line="360" w:lineRule="auto"/>
        <w:jc w:val="both"/>
        <w:rPr>
          <w:rFonts w:ascii="Arial" w:hAnsi="Arial" w:cs="Arial"/>
          <w:i/>
          <w:color w:val="000000" w:themeColor="text1"/>
        </w:rPr>
      </w:pPr>
    </w:p>
    <w:p w:rsidR="00CC437A" w:rsidRPr="00B61B35" w:rsidRDefault="005C2873" w:rsidP="003375A2">
      <w:pPr>
        <w:spacing w:line="360" w:lineRule="auto"/>
        <w:rPr>
          <w:rFonts w:ascii="Arial" w:hAnsi="Arial" w:cs="Arial"/>
          <w:i/>
          <w:color w:val="000000" w:themeColor="text1"/>
        </w:rPr>
      </w:pPr>
      <w:r w:rsidRPr="00B61B35">
        <w:rPr>
          <w:rFonts w:ascii="Arial" w:hAnsi="Arial" w:cs="Arial"/>
          <w:i/>
          <w:color w:val="000000" w:themeColor="text1"/>
        </w:rPr>
        <w:t xml:space="preserve">Link zum Video: </w:t>
      </w:r>
      <w:hyperlink r:id="rId5" w:history="1">
        <w:r w:rsidRPr="00B61B35">
          <w:rPr>
            <w:rStyle w:val="Hyperlink"/>
            <w:rFonts w:ascii="Arial" w:hAnsi="Arial" w:cs="Arial"/>
            <w:i/>
          </w:rPr>
          <w:t>https://www.youtube.com/watch?v=SHzc-JVPk_M</w:t>
        </w:r>
      </w:hyperlink>
      <w:r w:rsidRPr="00B61B35">
        <w:rPr>
          <w:rFonts w:ascii="Arial" w:hAnsi="Arial" w:cs="Arial"/>
          <w:i/>
          <w:color w:val="000000" w:themeColor="text1"/>
        </w:rPr>
        <w:t xml:space="preserve"> </w:t>
      </w:r>
    </w:p>
    <w:p w:rsidR="009B1C07" w:rsidRPr="00B61B35" w:rsidRDefault="009B1C07" w:rsidP="003375A2">
      <w:pPr>
        <w:spacing w:line="360" w:lineRule="auto"/>
        <w:rPr>
          <w:rFonts w:ascii="Arial" w:hAnsi="Arial" w:cs="Arial"/>
          <w:i/>
          <w:color w:val="000000" w:themeColor="text1"/>
        </w:rPr>
      </w:pPr>
    </w:p>
    <w:p w:rsidR="006E0A06" w:rsidRPr="00B61B35" w:rsidRDefault="006E0A06" w:rsidP="003375A2">
      <w:pPr>
        <w:spacing w:line="360" w:lineRule="auto"/>
        <w:rPr>
          <w:rFonts w:ascii="Arial" w:hAnsi="Arial" w:cs="Arial"/>
          <w:i/>
          <w:color w:val="000000" w:themeColor="text1"/>
        </w:rPr>
      </w:pPr>
    </w:p>
    <w:p w:rsidR="006E0A06" w:rsidRPr="00B61B35" w:rsidRDefault="006E0A06" w:rsidP="003375A2">
      <w:pPr>
        <w:spacing w:line="360" w:lineRule="auto"/>
        <w:rPr>
          <w:rFonts w:ascii="Arial" w:hAnsi="Arial" w:cs="Arial"/>
          <w:i/>
          <w:color w:val="000000" w:themeColor="text1"/>
        </w:rPr>
      </w:pPr>
    </w:p>
    <w:p w:rsidR="006E0A06" w:rsidRPr="00B61B35" w:rsidRDefault="006E0A06" w:rsidP="003375A2">
      <w:pPr>
        <w:spacing w:line="360" w:lineRule="auto"/>
        <w:rPr>
          <w:rFonts w:ascii="Arial" w:hAnsi="Arial" w:cs="Arial"/>
          <w:i/>
          <w:color w:val="000000" w:themeColor="text1"/>
        </w:rPr>
      </w:pPr>
    </w:p>
    <w:p w:rsidR="006E0A06" w:rsidRPr="00B61B35" w:rsidRDefault="006E0A06" w:rsidP="003375A2">
      <w:pPr>
        <w:spacing w:line="360" w:lineRule="auto"/>
        <w:rPr>
          <w:rFonts w:ascii="Arial" w:hAnsi="Arial" w:cs="Arial"/>
          <w:i/>
          <w:color w:val="000000" w:themeColor="text1"/>
        </w:rPr>
      </w:pPr>
    </w:p>
    <w:p w:rsidR="006E0A06" w:rsidRPr="00B61B35" w:rsidRDefault="006E0A06" w:rsidP="003375A2">
      <w:pPr>
        <w:spacing w:line="360" w:lineRule="auto"/>
        <w:rPr>
          <w:rFonts w:ascii="Arial" w:hAnsi="Arial" w:cs="Arial"/>
          <w:i/>
          <w:color w:val="000000" w:themeColor="text1"/>
        </w:rPr>
      </w:pPr>
    </w:p>
    <w:p w:rsidR="006E0A06" w:rsidRPr="00B61B35" w:rsidRDefault="006E0A06" w:rsidP="003375A2">
      <w:pPr>
        <w:spacing w:line="360" w:lineRule="auto"/>
        <w:rPr>
          <w:rFonts w:ascii="Arial" w:hAnsi="Arial" w:cs="Arial"/>
          <w:i/>
          <w:color w:val="000000" w:themeColor="text1"/>
        </w:rPr>
      </w:pPr>
    </w:p>
    <w:p w:rsidR="009B1C07" w:rsidRPr="00B61B35" w:rsidRDefault="009B1C07" w:rsidP="003375A2">
      <w:pPr>
        <w:spacing w:line="360" w:lineRule="auto"/>
        <w:rPr>
          <w:rFonts w:ascii="Arial" w:hAnsi="Arial" w:cs="Arial"/>
          <w:color w:val="000000" w:themeColor="text1"/>
        </w:rPr>
      </w:pPr>
      <w:r w:rsidRPr="00B61B35">
        <w:rPr>
          <w:rFonts w:ascii="Arial" w:hAnsi="Arial" w:cs="Arial"/>
          <w:color w:val="000000" w:themeColor="text1"/>
        </w:rPr>
        <w:lastRenderedPageBreak/>
        <w:t>Bilder:</w:t>
      </w:r>
    </w:p>
    <w:p w:rsidR="009B1C07" w:rsidRPr="00B61B35" w:rsidRDefault="009B1C07" w:rsidP="003375A2">
      <w:pPr>
        <w:spacing w:line="360" w:lineRule="auto"/>
        <w:rPr>
          <w:rFonts w:ascii="Arial" w:hAnsi="Arial" w:cs="Arial"/>
          <w:color w:val="000000" w:themeColor="text1"/>
        </w:rPr>
      </w:pPr>
      <w:r w:rsidRPr="00B61B35">
        <w:rPr>
          <w:rFonts w:ascii="Arial" w:hAnsi="Arial" w:cs="Arial"/>
          <w:noProof/>
          <w:color w:val="000000" w:themeColor="text1"/>
          <w:lang w:eastAsia="de-DE"/>
        </w:rPr>
        <w:drawing>
          <wp:inline distT="0" distB="0" distL="0" distR="0" wp14:anchorId="479F5916" wp14:editId="47296E2B">
            <wp:extent cx="1244600" cy="1866900"/>
            <wp:effectExtent l="0" t="0" r="0" b="0"/>
            <wp:docPr id="2" name="Grafik 2" descr="C:\Users\cstelzer\Nextcloud\Anwenderberichte\Prozesstexte\Polygondrehen_EXKLUSIV VDI-Z\Bilder klein\_MG_8924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Anwenderberichte\Prozesstexte\Polygondrehen_EXKLUSIV VDI-Z\Bilder klein\_MG_8924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4600" cy="1866900"/>
                    </a:xfrm>
                    <a:prstGeom prst="rect">
                      <a:avLst/>
                    </a:prstGeom>
                    <a:noFill/>
                    <a:ln>
                      <a:noFill/>
                    </a:ln>
                  </pic:spPr>
                </pic:pic>
              </a:graphicData>
            </a:graphic>
          </wp:inline>
        </w:drawing>
      </w:r>
    </w:p>
    <w:p w:rsidR="009B1C07" w:rsidRPr="00B61B35" w:rsidRDefault="009B1C07" w:rsidP="003375A2">
      <w:pPr>
        <w:spacing w:line="360" w:lineRule="auto"/>
        <w:rPr>
          <w:rFonts w:ascii="Arial" w:hAnsi="Arial" w:cs="Arial"/>
          <w:color w:val="000000" w:themeColor="text1"/>
        </w:rPr>
      </w:pPr>
      <w:r w:rsidRPr="00B61B35">
        <w:rPr>
          <w:rFonts w:ascii="Arial" w:hAnsi="Arial" w:cs="Arial"/>
          <w:color w:val="000000" w:themeColor="text1"/>
        </w:rPr>
        <w:t>BU: Für das Herstellen von unrunden Kont</w:t>
      </w:r>
      <w:r w:rsidR="00F76EA7" w:rsidRPr="00B61B35">
        <w:rPr>
          <w:rFonts w:ascii="Arial" w:hAnsi="Arial" w:cs="Arial"/>
          <w:color w:val="000000" w:themeColor="text1"/>
        </w:rPr>
        <w:t>u</w:t>
      </w:r>
      <w:r w:rsidRPr="00B61B35">
        <w:rPr>
          <w:rFonts w:ascii="Arial" w:hAnsi="Arial" w:cs="Arial"/>
          <w:color w:val="000000" w:themeColor="text1"/>
        </w:rPr>
        <w:t>ren entwickelte Horn den Prozess Polygondrehen.</w:t>
      </w:r>
    </w:p>
    <w:p w:rsidR="009B1C07" w:rsidRPr="00B61B35" w:rsidRDefault="009B1C07" w:rsidP="003375A2">
      <w:pPr>
        <w:spacing w:line="360" w:lineRule="auto"/>
        <w:rPr>
          <w:rFonts w:ascii="Arial" w:hAnsi="Arial" w:cs="Arial"/>
          <w:color w:val="000000" w:themeColor="text1"/>
        </w:rPr>
      </w:pPr>
      <w:r w:rsidRPr="00B61B35">
        <w:rPr>
          <w:rFonts w:ascii="Arial" w:hAnsi="Arial" w:cs="Arial"/>
          <w:color w:val="000000" w:themeColor="text1"/>
        </w:rPr>
        <w:t>Quelle: HORN / Sauermann</w:t>
      </w:r>
    </w:p>
    <w:p w:rsidR="009B1C07" w:rsidRPr="00B61B35" w:rsidRDefault="009B1C07" w:rsidP="003375A2">
      <w:pPr>
        <w:spacing w:line="360" w:lineRule="auto"/>
        <w:rPr>
          <w:rFonts w:ascii="Arial" w:hAnsi="Arial" w:cs="Arial"/>
          <w:color w:val="000000" w:themeColor="text1"/>
        </w:rPr>
      </w:pPr>
    </w:p>
    <w:p w:rsidR="009B1C07" w:rsidRPr="00B61B35" w:rsidRDefault="009B1C07" w:rsidP="003375A2">
      <w:pPr>
        <w:spacing w:line="360" w:lineRule="auto"/>
        <w:rPr>
          <w:rFonts w:ascii="Arial" w:hAnsi="Arial" w:cs="Arial"/>
          <w:color w:val="000000" w:themeColor="text1"/>
        </w:rPr>
      </w:pPr>
      <w:r w:rsidRPr="00B61B35">
        <w:rPr>
          <w:rFonts w:ascii="Arial" w:hAnsi="Arial" w:cs="Arial"/>
          <w:noProof/>
          <w:color w:val="000000" w:themeColor="text1"/>
          <w:lang w:eastAsia="de-DE"/>
        </w:rPr>
        <w:drawing>
          <wp:inline distT="0" distB="0" distL="0" distR="0" wp14:anchorId="098F2DBC" wp14:editId="54DA3181">
            <wp:extent cx="1866900" cy="1244600"/>
            <wp:effectExtent l="0" t="0" r="0" b="0"/>
            <wp:docPr id="1" name="Grafik 1" descr="C:\Users\cstelzer\Nextcloud\Anwenderberichte\Prozesstexte\Polygondrehen_EXKLUSIV VDI-Z\Bilder klein\Horn_Polygondrehen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Anwenderberichte\Prozesstexte\Polygondrehen_EXKLUSIV VDI-Z\Bilder klein\Horn_Polygondrehen_Detail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6900" cy="1244600"/>
                    </a:xfrm>
                    <a:prstGeom prst="rect">
                      <a:avLst/>
                    </a:prstGeom>
                    <a:noFill/>
                    <a:ln>
                      <a:noFill/>
                    </a:ln>
                  </pic:spPr>
                </pic:pic>
              </a:graphicData>
            </a:graphic>
          </wp:inline>
        </w:drawing>
      </w:r>
    </w:p>
    <w:p w:rsidR="009B1C07" w:rsidRPr="00B61B35" w:rsidRDefault="009B1C07" w:rsidP="009B1C07">
      <w:pPr>
        <w:widowControl w:val="0"/>
        <w:autoSpaceDE w:val="0"/>
        <w:autoSpaceDN w:val="0"/>
        <w:adjustRightInd w:val="0"/>
        <w:spacing w:after="0" w:line="240" w:lineRule="auto"/>
        <w:rPr>
          <w:rFonts w:ascii="Arial" w:hAnsi="Arial" w:cs="Arial"/>
        </w:rPr>
      </w:pPr>
      <w:r w:rsidRPr="00B61B35">
        <w:rPr>
          <w:rFonts w:ascii="Arial" w:hAnsi="Arial" w:cs="Arial"/>
          <w:color w:val="000000" w:themeColor="text1"/>
        </w:rPr>
        <w:t xml:space="preserve">BU: </w:t>
      </w:r>
      <w:r w:rsidR="00F76EA7" w:rsidRPr="00B61B35">
        <w:rPr>
          <w:rFonts w:ascii="Arial" w:hAnsi="Arial" w:cs="Arial"/>
          <w:color w:val="000000" w:themeColor="text1"/>
        </w:rPr>
        <w:t xml:space="preserve">Eine </w:t>
      </w:r>
      <w:r w:rsidR="00D63BB5" w:rsidRPr="00B61B35">
        <w:rPr>
          <w:rFonts w:ascii="Arial" w:hAnsi="Arial" w:cs="Arial"/>
          <w:color w:val="000000" w:themeColor="text1"/>
        </w:rPr>
        <w:t>Horn-</w:t>
      </w:r>
      <w:r w:rsidR="00F76EA7" w:rsidRPr="00B61B35">
        <w:rPr>
          <w:rFonts w:ascii="Arial" w:hAnsi="Arial" w:cs="Arial"/>
          <w:color w:val="000000" w:themeColor="text1"/>
        </w:rPr>
        <w:t>Werkzeuglösung zum Polygondrehen</w:t>
      </w:r>
      <w:r w:rsidRPr="00B61B35">
        <w:rPr>
          <w:rFonts w:ascii="Arial" w:hAnsi="Arial" w:cs="Arial"/>
        </w:rPr>
        <w:t xml:space="preserve"> basiert </w:t>
      </w:r>
      <w:r w:rsidR="00F76EA7" w:rsidRPr="00B61B35">
        <w:rPr>
          <w:rFonts w:ascii="Arial" w:hAnsi="Arial" w:cs="Arial"/>
        </w:rPr>
        <w:t xml:space="preserve">beispielsweise </w:t>
      </w:r>
      <w:r w:rsidRPr="00B61B35">
        <w:rPr>
          <w:rFonts w:ascii="Arial" w:hAnsi="Arial" w:cs="Arial"/>
        </w:rPr>
        <w:t xml:space="preserve">auf dem </w:t>
      </w:r>
      <w:r w:rsidR="00F76EA7" w:rsidRPr="00B61B35">
        <w:rPr>
          <w:rFonts w:ascii="Arial" w:hAnsi="Arial" w:cs="Arial"/>
        </w:rPr>
        <w:t>System Mini.</w:t>
      </w:r>
    </w:p>
    <w:p w:rsidR="009B1C07" w:rsidRPr="00B61B35" w:rsidRDefault="009B1C07" w:rsidP="009B1C07">
      <w:pPr>
        <w:autoSpaceDE w:val="0"/>
        <w:autoSpaceDN w:val="0"/>
        <w:adjustRightInd w:val="0"/>
        <w:spacing w:after="0" w:line="360" w:lineRule="auto"/>
        <w:rPr>
          <w:rFonts w:ascii="Arial" w:hAnsi="Arial" w:cs="Arial"/>
        </w:rPr>
      </w:pPr>
    </w:p>
    <w:p w:rsidR="009B1C07" w:rsidRPr="00B61B35" w:rsidRDefault="009B1C07" w:rsidP="009B1C07">
      <w:pPr>
        <w:autoSpaceDE w:val="0"/>
        <w:autoSpaceDN w:val="0"/>
        <w:adjustRightInd w:val="0"/>
        <w:spacing w:after="0" w:line="360" w:lineRule="auto"/>
        <w:rPr>
          <w:rFonts w:ascii="Arial" w:hAnsi="Arial" w:cs="Arial"/>
        </w:rPr>
      </w:pPr>
      <w:r w:rsidRPr="00B61B35">
        <w:rPr>
          <w:rFonts w:ascii="Arial" w:hAnsi="Arial" w:cs="Arial"/>
        </w:rPr>
        <w:t>Quelle: HORN / Sauermann</w:t>
      </w:r>
    </w:p>
    <w:p w:rsidR="009B1C07" w:rsidRPr="00B61B35" w:rsidRDefault="009B1C07" w:rsidP="003375A2">
      <w:pPr>
        <w:spacing w:line="360" w:lineRule="auto"/>
        <w:rPr>
          <w:rFonts w:ascii="Arial" w:hAnsi="Arial" w:cs="Arial"/>
          <w:color w:val="000000" w:themeColor="text1"/>
        </w:rPr>
      </w:pPr>
    </w:p>
    <w:p w:rsidR="009B1C07" w:rsidRPr="00B61B35" w:rsidRDefault="009B1C07" w:rsidP="003375A2">
      <w:pPr>
        <w:spacing w:line="360" w:lineRule="auto"/>
        <w:rPr>
          <w:rFonts w:ascii="Arial" w:hAnsi="Arial" w:cs="Arial"/>
          <w:noProof/>
          <w:color w:val="000000" w:themeColor="text1"/>
          <w:lang w:eastAsia="de-DE"/>
        </w:rPr>
      </w:pPr>
    </w:p>
    <w:p w:rsidR="009B1C07" w:rsidRPr="00B61B35" w:rsidRDefault="009B1C07" w:rsidP="003375A2">
      <w:pPr>
        <w:spacing w:line="360" w:lineRule="auto"/>
        <w:rPr>
          <w:rFonts w:ascii="Arial" w:hAnsi="Arial" w:cs="Arial"/>
          <w:noProof/>
          <w:color w:val="000000" w:themeColor="text1"/>
          <w:lang w:eastAsia="de-DE"/>
        </w:rPr>
      </w:pPr>
      <w:r w:rsidRPr="00B61B35">
        <w:rPr>
          <w:rFonts w:ascii="Arial" w:hAnsi="Arial" w:cs="Arial"/>
          <w:noProof/>
          <w:color w:val="000000" w:themeColor="text1"/>
          <w:lang w:eastAsia="de-DE"/>
        </w:rPr>
        <w:drawing>
          <wp:inline distT="0" distB="0" distL="0" distR="0">
            <wp:extent cx="1866900" cy="1244600"/>
            <wp:effectExtent l="0" t="0" r="0" b="0"/>
            <wp:docPr id="3" name="Grafik 3" descr="C:\Users\cstelzer\Nextcloud\Anwenderberichte\Prozesstexte\Polygondrehen_EXKLUSIV VDI-Z\Bilder klein\Dahlhaus,Philipp_2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telzer\Nextcloud\Anwenderberichte\Prozesstexte\Polygondrehen_EXKLUSIV VDI-Z\Bilder klein\Dahlhaus,Philipp_2_klei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6900" cy="1244600"/>
                    </a:xfrm>
                    <a:prstGeom prst="rect">
                      <a:avLst/>
                    </a:prstGeom>
                    <a:noFill/>
                    <a:ln>
                      <a:noFill/>
                    </a:ln>
                  </pic:spPr>
                </pic:pic>
              </a:graphicData>
            </a:graphic>
          </wp:inline>
        </w:drawing>
      </w:r>
    </w:p>
    <w:p w:rsidR="009B1C07" w:rsidRPr="00B61B35" w:rsidRDefault="009B1C07" w:rsidP="003375A2">
      <w:pPr>
        <w:spacing w:line="360" w:lineRule="auto"/>
        <w:rPr>
          <w:rFonts w:ascii="Arial" w:hAnsi="Arial" w:cs="Arial"/>
          <w:noProof/>
          <w:color w:val="000000" w:themeColor="text1"/>
          <w:lang w:eastAsia="de-DE"/>
        </w:rPr>
      </w:pPr>
      <w:r w:rsidRPr="00B61B35">
        <w:rPr>
          <w:rFonts w:ascii="Arial" w:hAnsi="Arial" w:cs="Arial"/>
          <w:noProof/>
          <w:color w:val="000000" w:themeColor="text1"/>
          <w:lang w:eastAsia="de-DE"/>
        </w:rPr>
        <w:t>BU: Philipp Dahlhaus, Leiter Produktmanagement bei der Paul Horn GmbH.</w:t>
      </w:r>
    </w:p>
    <w:p w:rsidR="009B1C07" w:rsidRPr="009B1C07" w:rsidRDefault="009B1C07" w:rsidP="003375A2">
      <w:pPr>
        <w:spacing w:line="360" w:lineRule="auto"/>
        <w:rPr>
          <w:rFonts w:ascii="Arial" w:hAnsi="Arial" w:cs="Arial"/>
          <w:color w:val="000000" w:themeColor="text1"/>
        </w:rPr>
      </w:pPr>
      <w:r w:rsidRPr="00B61B35">
        <w:rPr>
          <w:rFonts w:ascii="Arial" w:hAnsi="Arial" w:cs="Arial"/>
          <w:color w:val="000000" w:themeColor="text1"/>
        </w:rPr>
        <w:t>Quelle: HORN / Sauermann</w:t>
      </w:r>
      <w:bookmarkStart w:id="0" w:name="_GoBack"/>
      <w:bookmarkEnd w:id="0"/>
    </w:p>
    <w:sectPr w:rsidR="009B1C07" w:rsidRPr="009B1C0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5A2"/>
    <w:rsid w:val="00024960"/>
    <w:rsid w:val="000B2F49"/>
    <w:rsid w:val="000F7482"/>
    <w:rsid w:val="00106D58"/>
    <w:rsid w:val="00130888"/>
    <w:rsid w:val="001E4842"/>
    <w:rsid w:val="00246AB9"/>
    <w:rsid w:val="00265A87"/>
    <w:rsid w:val="00271C9A"/>
    <w:rsid w:val="002D67FB"/>
    <w:rsid w:val="002E1BA1"/>
    <w:rsid w:val="00320297"/>
    <w:rsid w:val="003375A2"/>
    <w:rsid w:val="0053572A"/>
    <w:rsid w:val="005C2873"/>
    <w:rsid w:val="006A3AA8"/>
    <w:rsid w:val="006B29DC"/>
    <w:rsid w:val="006E0A06"/>
    <w:rsid w:val="007337D5"/>
    <w:rsid w:val="00927800"/>
    <w:rsid w:val="00984DED"/>
    <w:rsid w:val="009B1C07"/>
    <w:rsid w:val="00A2406B"/>
    <w:rsid w:val="00B61B35"/>
    <w:rsid w:val="00CC437A"/>
    <w:rsid w:val="00D63BB5"/>
    <w:rsid w:val="00E12254"/>
    <w:rsid w:val="00E45B55"/>
    <w:rsid w:val="00F73D85"/>
    <w:rsid w:val="00F76EA7"/>
    <w:rsid w:val="00FB1119"/>
    <w:rsid w:val="00FD61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FC5BFD-AB62-4435-816E-24B53EF28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6B29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next w:val="Standard"/>
    <w:link w:val="berschrift3Zchn"/>
    <w:uiPriority w:val="9"/>
    <w:semiHidden/>
    <w:unhideWhenUsed/>
    <w:qFormat/>
    <w:rsid w:val="00106D5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B29DC"/>
    <w:rPr>
      <w:rFonts w:ascii="Times New Roman" w:eastAsia="Times New Roman" w:hAnsi="Times New Roman" w:cs="Times New Roman"/>
      <w:b/>
      <w:bCs/>
      <w:kern w:val="36"/>
      <w:sz w:val="48"/>
      <w:szCs w:val="48"/>
      <w:lang w:eastAsia="de-DE"/>
    </w:rPr>
  </w:style>
  <w:style w:type="paragraph" w:customStyle="1" w:styleId="td-post-sub-title">
    <w:name w:val="td-post-sub-title"/>
    <w:basedOn w:val="Standard"/>
    <w:rsid w:val="006B29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5C287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C2873"/>
    <w:rPr>
      <w:b/>
      <w:bCs/>
    </w:rPr>
  </w:style>
  <w:style w:type="character" w:styleId="Hyperlink">
    <w:name w:val="Hyperlink"/>
    <w:basedOn w:val="Absatz-Standardschriftart"/>
    <w:uiPriority w:val="99"/>
    <w:unhideWhenUsed/>
    <w:rsid w:val="005C2873"/>
    <w:rPr>
      <w:color w:val="0563C1" w:themeColor="hyperlink"/>
      <w:u w:val="single"/>
    </w:rPr>
  </w:style>
  <w:style w:type="paragraph" w:styleId="Sprechblasentext">
    <w:name w:val="Balloon Text"/>
    <w:basedOn w:val="Standard"/>
    <w:link w:val="SprechblasentextZchn"/>
    <w:uiPriority w:val="99"/>
    <w:semiHidden/>
    <w:unhideWhenUsed/>
    <w:rsid w:val="00265A8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65A87"/>
    <w:rPr>
      <w:rFonts w:ascii="Segoe UI" w:hAnsi="Segoe UI" w:cs="Segoe UI"/>
      <w:sz w:val="18"/>
      <w:szCs w:val="18"/>
    </w:rPr>
  </w:style>
  <w:style w:type="character" w:customStyle="1" w:styleId="berschrift3Zchn">
    <w:name w:val="Überschrift 3 Zchn"/>
    <w:basedOn w:val="Absatz-Standardschriftart"/>
    <w:link w:val="berschrift3"/>
    <w:uiPriority w:val="9"/>
    <w:semiHidden/>
    <w:rsid w:val="00106D58"/>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063998">
      <w:bodyDiv w:val="1"/>
      <w:marLeft w:val="0"/>
      <w:marRight w:val="0"/>
      <w:marTop w:val="0"/>
      <w:marBottom w:val="0"/>
      <w:divBdr>
        <w:top w:val="none" w:sz="0" w:space="0" w:color="auto"/>
        <w:left w:val="none" w:sz="0" w:space="0" w:color="auto"/>
        <w:bottom w:val="none" w:sz="0" w:space="0" w:color="auto"/>
        <w:right w:val="none" w:sz="0" w:space="0" w:color="auto"/>
      </w:divBdr>
      <w:divsChild>
        <w:div w:id="757211849">
          <w:marLeft w:val="0"/>
          <w:marRight w:val="0"/>
          <w:marTop w:val="0"/>
          <w:marBottom w:val="0"/>
          <w:divBdr>
            <w:top w:val="none" w:sz="0" w:space="0" w:color="auto"/>
            <w:left w:val="none" w:sz="0" w:space="0" w:color="auto"/>
            <w:bottom w:val="none" w:sz="0" w:space="0" w:color="auto"/>
            <w:right w:val="none" w:sz="0" w:space="0" w:color="auto"/>
          </w:divBdr>
        </w:div>
        <w:div w:id="403719804">
          <w:marLeft w:val="0"/>
          <w:marRight w:val="0"/>
          <w:marTop w:val="0"/>
          <w:marBottom w:val="0"/>
          <w:divBdr>
            <w:top w:val="none" w:sz="0" w:space="0" w:color="auto"/>
            <w:left w:val="none" w:sz="0" w:space="0" w:color="auto"/>
            <w:bottom w:val="none" w:sz="0" w:space="0" w:color="auto"/>
            <w:right w:val="none" w:sz="0" w:space="0" w:color="auto"/>
          </w:divBdr>
        </w:div>
      </w:divsChild>
    </w:div>
    <w:div w:id="1035353305">
      <w:bodyDiv w:val="1"/>
      <w:marLeft w:val="0"/>
      <w:marRight w:val="0"/>
      <w:marTop w:val="0"/>
      <w:marBottom w:val="0"/>
      <w:divBdr>
        <w:top w:val="none" w:sz="0" w:space="0" w:color="auto"/>
        <w:left w:val="none" w:sz="0" w:space="0" w:color="auto"/>
        <w:bottom w:val="none" w:sz="0" w:space="0" w:color="auto"/>
        <w:right w:val="none" w:sz="0" w:space="0" w:color="auto"/>
      </w:divBdr>
    </w:div>
    <w:div w:id="1138915742">
      <w:bodyDiv w:val="1"/>
      <w:marLeft w:val="0"/>
      <w:marRight w:val="0"/>
      <w:marTop w:val="0"/>
      <w:marBottom w:val="0"/>
      <w:divBdr>
        <w:top w:val="none" w:sz="0" w:space="0" w:color="auto"/>
        <w:left w:val="none" w:sz="0" w:space="0" w:color="auto"/>
        <w:bottom w:val="none" w:sz="0" w:space="0" w:color="auto"/>
        <w:right w:val="none" w:sz="0" w:space="0" w:color="auto"/>
      </w:divBdr>
    </w:div>
    <w:div w:id="161516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hyperlink" Target="https://www.youtube.com/watch?v=SHzc-JVPk_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D3439-24F6-411D-A8F5-99FA3E0AA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658</Words>
  <Characters>4151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Paul Horn GmbH</Company>
  <LinksUpToDate>false</LinksUpToDate>
  <CharactersWithSpaces>4800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Papaioannou, Dimitra</dc:creator>
  <cp:keywords/>
  <dc:description/>
  <cp:lastModifiedBy>Stelzer Claudia</cp:lastModifiedBy>
  <cp:revision>4</cp:revision>
  <cp:lastPrinted>2022-05-23T07:28:00Z</cp:lastPrinted>
  <dcterms:created xsi:type="dcterms:W3CDTF">2022-05-24T14:51:00Z</dcterms:created>
  <dcterms:modified xsi:type="dcterms:W3CDTF">2022-05-31T12:44:00Z</dcterms:modified>
</cp:coreProperties>
</file>