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1FBC" w:rsidRPr="003C5342" w:rsidRDefault="00075D51">
      <w:pPr>
        <w:rPr>
          <w:rFonts w:cstheme="minorHAnsi"/>
        </w:rPr>
      </w:pPr>
      <w:r w:rsidRPr="003C5342">
        <w:rPr>
          <w:rFonts w:cstheme="minorHAnsi"/>
          <w:b/>
        </w:rPr>
        <w:t>Prozesse beherrschen: Hochvorschubfräsen</w:t>
      </w:r>
    </w:p>
    <w:p w:rsidR="00971FBC" w:rsidRPr="003C5342" w:rsidRDefault="00971FBC">
      <w:pPr>
        <w:rPr>
          <w:rFonts w:cstheme="minorHAnsi"/>
          <w:b/>
        </w:rPr>
      </w:pPr>
    </w:p>
    <w:p w:rsidR="00075D51" w:rsidRPr="003C5342" w:rsidRDefault="00075D51" w:rsidP="00075D51">
      <w:pPr>
        <w:rPr>
          <w:rFonts w:cstheme="minorHAnsi"/>
          <w:b/>
        </w:rPr>
      </w:pPr>
      <w:r w:rsidRPr="003C5342">
        <w:rPr>
          <w:rFonts w:cstheme="minorHAnsi"/>
          <w:b/>
        </w:rPr>
        <w:t>Die Werkzeugsysteme der Paul Horn GmbH bieten dem Anwender die Möglichkeit, seine Zerspanprozesse heute und in der Zukunft produktiv und kosteneffizient zu gestalten. Gerade im Werkzeug- und Formenbau lässt sich der Prozess des Hochvorschubfräsens wirtschaftlich und produktiv einsetzen. Das Hochleistungsfräsen beschreibt sich nicht nur durch hohe Zustellungen, sondern auch durch kleine Zustellungen mit hohen Vorschüben beim Hochvorschubfräsen</w:t>
      </w:r>
      <w:r w:rsidR="00AE46F7">
        <w:rPr>
          <w:rFonts w:cstheme="minorHAnsi"/>
          <w:b/>
        </w:rPr>
        <w:t>.</w:t>
      </w:r>
    </w:p>
    <w:p w:rsidR="00075D51" w:rsidRPr="003C5342" w:rsidRDefault="00075D51">
      <w:pPr>
        <w:rPr>
          <w:rFonts w:cstheme="minorHAnsi"/>
          <w:b/>
        </w:rPr>
      </w:pPr>
    </w:p>
    <w:p w:rsidR="00E94132" w:rsidRPr="003C5342" w:rsidRDefault="00912CB6" w:rsidP="00912CB6">
      <w:pPr>
        <w:rPr>
          <w:rFonts w:cstheme="minorHAnsi"/>
        </w:rPr>
      </w:pPr>
      <w:r w:rsidRPr="003C5342">
        <w:rPr>
          <w:rFonts w:cstheme="minorHAnsi"/>
        </w:rPr>
        <w:t xml:space="preserve">Die Zerspanaufgaben haben sich gewandelt. Die Herausforderungen </w:t>
      </w:r>
      <w:r w:rsidR="00B1404C" w:rsidRPr="003C5342">
        <w:rPr>
          <w:rFonts w:cstheme="minorHAnsi"/>
        </w:rPr>
        <w:t xml:space="preserve">in </w:t>
      </w:r>
      <w:r w:rsidRPr="003C5342">
        <w:rPr>
          <w:rFonts w:cstheme="minorHAnsi"/>
        </w:rPr>
        <w:t xml:space="preserve">der Zerspanung sind vielschichtiger und anspruchsvoller geworden. Durch kürzere Produktlebenszyklen und Reduktion der Entwicklungszeiten werden auf einer Maschine in kürzeren Zeitintervallen mehrere unterschiedliche Bauteile gefertigt. Dies </w:t>
      </w:r>
      <w:r w:rsidR="00B1404C" w:rsidRPr="003C5342">
        <w:rPr>
          <w:rFonts w:cstheme="minorHAnsi"/>
        </w:rPr>
        <w:t>heißt</w:t>
      </w:r>
      <w:r w:rsidRPr="003C5342">
        <w:rPr>
          <w:rFonts w:cstheme="minorHAnsi"/>
        </w:rPr>
        <w:t xml:space="preserve"> für den Werkzeughersteller eine zielgerichtete Definition des Werkzeugsystems für die unterschiedlichen</w:t>
      </w:r>
      <w:r w:rsidR="00124794" w:rsidRPr="003C5342">
        <w:rPr>
          <w:rFonts w:cstheme="minorHAnsi"/>
        </w:rPr>
        <w:t xml:space="preserve"> </w:t>
      </w:r>
      <w:r w:rsidRPr="003C5342">
        <w:rPr>
          <w:rFonts w:cstheme="minorHAnsi"/>
        </w:rPr>
        <w:t>Einsatzmöglichkeiten. Das bedeutet beispielsweise, dass das Werkzeug nicht nur zum Eckfräsen zum Einsatz kommt, sondern auch die Möglichkeit zum Eintauchen haben sollte.</w:t>
      </w:r>
      <w:r w:rsidR="00124794" w:rsidRPr="003C5342">
        <w:rPr>
          <w:rFonts w:cstheme="minorHAnsi"/>
        </w:rPr>
        <w:t xml:space="preserve"> </w:t>
      </w:r>
      <w:r w:rsidR="005129D4" w:rsidRPr="003C5342">
        <w:rPr>
          <w:rFonts w:cstheme="minorHAnsi"/>
        </w:rPr>
        <w:t>Ein weiterer Aspekt sind dynamische Maschinenkonzepte.</w:t>
      </w:r>
      <w:r w:rsidRPr="003C5342">
        <w:rPr>
          <w:rFonts w:cstheme="minorHAnsi"/>
        </w:rPr>
        <w:t xml:space="preserve"> Die Verfahrgeschwindigkeiten (Beschleunigung und Abbremsen) der Achsen sowie </w:t>
      </w:r>
      <w:r w:rsidR="00AE46F7">
        <w:rPr>
          <w:rFonts w:cstheme="minorHAnsi"/>
        </w:rPr>
        <w:t>deren</w:t>
      </w:r>
      <w:r w:rsidRPr="003C5342">
        <w:rPr>
          <w:rFonts w:cstheme="minorHAnsi"/>
        </w:rPr>
        <w:t xml:space="preserve"> Synchronisation</w:t>
      </w:r>
      <w:r w:rsidR="00AE46F7">
        <w:rPr>
          <w:rFonts w:cstheme="minorHAnsi"/>
        </w:rPr>
        <w:t xml:space="preserve"> </w:t>
      </w:r>
      <w:r w:rsidRPr="003C5342">
        <w:rPr>
          <w:rFonts w:cstheme="minorHAnsi"/>
        </w:rPr>
        <w:t xml:space="preserve">ist deutlich optimiert worden. Für </w:t>
      </w:r>
      <w:r w:rsidR="00AE46F7">
        <w:rPr>
          <w:rFonts w:cstheme="minorHAnsi"/>
        </w:rPr>
        <w:t>verhältnismäßig</w:t>
      </w:r>
      <w:r w:rsidR="00124794" w:rsidRPr="003C5342">
        <w:rPr>
          <w:rFonts w:cstheme="minorHAnsi"/>
        </w:rPr>
        <w:t xml:space="preserve"> </w:t>
      </w:r>
      <w:r w:rsidRPr="003C5342">
        <w:rPr>
          <w:rFonts w:cstheme="minorHAnsi"/>
        </w:rPr>
        <w:t xml:space="preserve">neue Technologien wie das Trochoidal- und Hochvorschubfräsen müssen </w:t>
      </w:r>
      <w:r w:rsidR="005129D4" w:rsidRPr="003C5342">
        <w:rPr>
          <w:rFonts w:cstheme="minorHAnsi"/>
        </w:rPr>
        <w:t xml:space="preserve">die </w:t>
      </w:r>
      <w:r w:rsidRPr="003C5342">
        <w:rPr>
          <w:rFonts w:cstheme="minorHAnsi"/>
        </w:rPr>
        <w:t>Werkzeug</w:t>
      </w:r>
      <w:r w:rsidR="005129D4" w:rsidRPr="003C5342">
        <w:rPr>
          <w:rFonts w:cstheme="minorHAnsi"/>
        </w:rPr>
        <w:t xml:space="preserve">systeme </w:t>
      </w:r>
      <w:r w:rsidR="00B1404C" w:rsidRPr="003C5342">
        <w:rPr>
          <w:rFonts w:cstheme="minorHAnsi"/>
        </w:rPr>
        <w:t xml:space="preserve">entsprechend </w:t>
      </w:r>
      <w:r w:rsidRPr="003C5342">
        <w:rPr>
          <w:rFonts w:cstheme="minorHAnsi"/>
        </w:rPr>
        <w:t>definiert sein</w:t>
      </w:r>
      <w:r w:rsidR="00322EB3" w:rsidRPr="003C5342">
        <w:rPr>
          <w:rFonts w:cstheme="minorHAnsi"/>
        </w:rPr>
        <w:t>,</w:t>
      </w:r>
      <w:r w:rsidR="005129D4" w:rsidRPr="003C5342">
        <w:rPr>
          <w:rFonts w:cstheme="minorHAnsi"/>
        </w:rPr>
        <w:t xml:space="preserve"> um den</w:t>
      </w:r>
      <w:r w:rsidR="000254DC" w:rsidRPr="003C5342">
        <w:rPr>
          <w:rFonts w:cstheme="minorHAnsi"/>
        </w:rPr>
        <w:t xml:space="preserve"> dynamischen</w:t>
      </w:r>
      <w:r w:rsidR="005129D4" w:rsidRPr="003C5342">
        <w:rPr>
          <w:rFonts w:cstheme="minorHAnsi"/>
        </w:rPr>
        <w:t xml:space="preserve"> Belastungen standzuhalten. </w:t>
      </w:r>
    </w:p>
    <w:p w:rsidR="00A25236" w:rsidRPr="003C5342" w:rsidRDefault="00A25236" w:rsidP="00912CB6">
      <w:pPr>
        <w:rPr>
          <w:rFonts w:cstheme="minorHAnsi"/>
        </w:rPr>
      </w:pPr>
    </w:p>
    <w:p w:rsidR="00A25236" w:rsidRPr="003C5342" w:rsidRDefault="00A25236" w:rsidP="00A25236">
      <w:pPr>
        <w:rPr>
          <w:rFonts w:cstheme="minorHAnsi"/>
          <w:b/>
        </w:rPr>
      </w:pPr>
      <w:r w:rsidRPr="003C5342">
        <w:rPr>
          <w:rFonts w:cstheme="minorHAnsi"/>
          <w:b/>
        </w:rPr>
        <w:t>Geringe Zustellung</w:t>
      </w:r>
      <w:r w:rsidR="00AE46F7">
        <w:rPr>
          <w:rFonts w:cstheme="minorHAnsi"/>
          <w:b/>
        </w:rPr>
        <w:t xml:space="preserve"> -</w:t>
      </w:r>
      <w:r w:rsidR="00C13DEE" w:rsidRPr="003C5342">
        <w:rPr>
          <w:rFonts w:cstheme="minorHAnsi"/>
          <w:b/>
        </w:rPr>
        <w:t xml:space="preserve"> </w:t>
      </w:r>
      <w:r w:rsidRPr="003C5342">
        <w:rPr>
          <w:rFonts w:cstheme="minorHAnsi"/>
          <w:b/>
        </w:rPr>
        <w:t>hohes Zeitspanvolumen</w:t>
      </w:r>
    </w:p>
    <w:p w:rsidR="00A25236" w:rsidRPr="003C5342" w:rsidRDefault="00A25236" w:rsidP="00A25236">
      <w:pPr>
        <w:rPr>
          <w:rFonts w:cstheme="minorHAnsi"/>
        </w:rPr>
      </w:pPr>
    </w:p>
    <w:p w:rsidR="00A25236" w:rsidRPr="003C5342" w:rsidRDefault="00A25236" w:rsidP="00A25236">
      <w:pPr>
        <w:pStyle w:val="Textkrper"/>
        <w:spacing w:line="240" w:lineRule="auto"/>
        <w:jc w:val="left"/>
        <w:rPr>
          <w:rFonts w:asciiTheme="minorHAnsi" w:hAnsiTheme="minorHAnsi" w:cstheme="minorHAnsi"/>
          <w:sz w:val="24"/>
          <w:szCs w:val="24"/>
        </w:rPr>
      </w:pPr>
      <w:r w:rsidRPr="003C5342">
        <w:rPr>
          <w:rFonts w:asciiTheme="minorHAnsi" w:hAnsiTheme="minorHAnsi" w:cstheme="minorHAnsi"/>
          <w:sz w:val="24"/>
          <w:szCs w:val="24"/>
        </w:rPr>
        <w:t xml:space="preserve">Vor </w:t>
      </w:r>
      <w:r w:rsidR="00C13DEE" w:rsidRPr="003C5342">
        <w:rPr>
          <w:rFonts w:asciiTheme="minorHAnsi" w:hAnsiTheme="minorHAnsi" w:cstheme="minorHAnsi"/>
          <w:sz w:val="24"/>
          <w:szCs w:val="24"/>
        </w:rPr>
        <w:t>einigen</w:t>
      </w:r>
      <w:r w:rsidRPr="003C5342">
        <w:rPr>
          <w:rFonts w:asciiTheme="minorHAnsi" w:hAnsiTheme="minorHAnsi" w:cstheme="minorHAnsi"/>
          <w:sz w:val="24"/>
          <w:szCs w:val="24"/>
        </w:rPr>
        <w:t xml:space="preserve"> Jahren stellte Horn das Frässystem zum Hochvorschubfräsen vor. Die DAH-Fräser schneiden stirnseitig. Durch die Belastung in Achsrichtung ist die Werkzeugspindel </w:t>
      </w:r>
    </w:p>
    <w:p w:rsidR="00A25236" w:rsidRPr="003C5342" w:rsidRDefault="00A25236" w:rsidP="00A25236">
      <w:pPr>
        <w:pStyle w:val="Textkrper"/>
        <w:spacing w:line="240" w:lineRule="auto"/>
        <w:jc w:val="left"/>
        <w:rPr>
          <w:rFonts w:asciiTheme="minorHAnsi" w:hAnsiTheme="minorHAnsi" w:cstheme="minorHAnsi"/>
          <w:sz w:val="24"/>
          <w:szCs w:val="24"/>
        </w:rPr>
      </w:pPr>
      <w:r w:rsidRPr="003C5342">
        <w:rPr>
          <w:rFonts w:asciiTheme="minorHAnsi" w:hAnsiTheme="minorHAnsi" w:cstheme="minorHAnsi"/>
          <w:sz w:val="24"/>
          <w:szCs w:val="24"/>
        </w:rPr>
        <w:t xml:space="preserve">vorwiegend auf Druck belastet und die Querkräfte sind verhältnismäßig niedrig. Wegen der </w:t>
      </w:r>
    </w:p>
    <w:p w:rsidR="00A25236" w:rsidRPr="003C5342" w:rsidRDefault="00A25236" w:rsidP="00A25236">
      <w:pPr>
        <w:pStyle w:val="Textkrper"/>
        <w:spacing w:line="240" w:lineRule="auto"/>
        <w:jc w:val="left"/>
        <w:rPr>
          <w:rFonts w:asciiTheme="minorHAnsi" w:hAnsiTheme="minorHAnsi" w:cstheme="minorHAnsi"/>
          <w:sz w:val="24"/>
          <w:szCs w:val="24"/>
        </w:rPr>
      </w:pPr>
      <w:r w:rsidRPr="003C5342">
        <w:rPr>
          <w:rFonts w:asciiTheme="minorHAnsi" w:hAnsiTheme="minorHAnsi" w:cstheme="minorHAnsi"/>
          <w:sz w:val="24"/>
          <w:szCs w:val="24"/>
        </w:rPr>
        <w:t xml:space="preserve">geringen Vibrationsneigung können die Werkzeuge die hohen Belastungen bei den üblichen </w:t>
      </w:r>
    </w:p>
    <w:p w:rsidR="00A25236" w:rsidRPr="003C5342" w:rsidRDefault="00A25236" w:rsidP="00A25236">
      <w:pPr>
        <w:pStyle w:val="Textkrper"/>
        <w:spacing w:line="240" w:lineRule="auto"/>
        <w:jc w:val="left"/>
        <w:rPr>
          <w:rFonts w:asciiTheme="minorHAnsi" w:hAnsiTheme="minorHAnsi" w:cstheme="minorHAnsi"/>
          <w:sz w:val="24"/>
          <w:szCs w:val="24"/>
        </w:rPr>
      </w:pPr>
      <w:r w:rsidRPr="003C5342">
        <w:rPr>
          <w:rFonts w:asciiTheme="minorHAnsi" w:hAnsiTheme="minorHAnsi" w:cstheme="minorHAnsi"/>
          <w:sz w:val="24"/>
          <w:szCs w:val="24"/>
        </w:rPr>
        <w:t>Zahnvorschüben von f</w:t>
      </w:r>
      <w:r w:rsidRPr="003C5342">
        <w:rPr>
          <w:rFonts w:asciiTheme="minorHAnsi" w:hAnsiTheme="minorHAnsi" w:cstheme="minorHAnsi"/>
          <w:sz w:val="24"/>
          <w:szCs w:val="24"/>
          <w:vertAlign w:val="subscript"/>
        </w:rPr>
        <w:t xml:space="preserve">z </w:t>
      </w:r>
      <w:r w:rsidRPr="003C5342">
        <w:rPr>
          <w:rFonts w:asciiTheme="minorHAnsi" w:hAnsiTheme="minorHAnsi" w:cstheme="minorHAnsi"/>
          <w:sz w:val="24"/>
          <w:szCs w:val="24"/>
        </w:rPr>
        <w:t>=</w:t>
      </w:r>
      <w:r w:rsidRPr="003C5342">
        <w:rPr>
          <w:rFonts w:asciiTheme="minorHAnsi" w:hAnsiTheme="minorHAnsi" w:cstheme="minorHAnsi"/>
          <w:sz w:val="24"/>
          <w:szCs w:val="24"/>
          <w:vertAlign w:val="subscript"/>
        </w:rPr>
        <w:t xml:space="preserve"> </w:t>
      </w:r>
      <w:r w:rsidRPr="003C5342">
        <w:rPr>
          <w:rFonts w:asciiTheme="minorHAnsi" w:hAnsiTheme="minorHAnsi" w:cstheme="minorHAnsi"/>
          <w:sz w:val="24"/>
          <w:szCs w:val="24"/>
        </w:rPr>
        <w:t>1 mm bei Schnitttiefen a</w:t>
      </w:r>
      <w:r w:rsidRPr="003C5342">
        <w:rPr>
          <w:rFonts w:asciiTheme="minorHAnsi" w:hAnsiTheme="minorHAnsi" w:cstheme="minorHAnsi"/>
          <w:sz w:val="24"/>
          <w:szCs w:val="24"/>
          <w:vertAlign w:val="subscript"/>
        </w:rPr>
        <w:t>p</w:t>
      </w:r>
      <w:r w:rsidRPr="003C5342">
        <w:rPr>
          <w:rFonts w:asciiTheme="minorHAnsi" w:hAnsiTheme="minorHAnsi" w:cstheme="minorHAnsi"/>
          <w:sz w:val="24"/>
          <w:szCs w:val="24"/>
        </w:rPr>
        <w:t xml:space="preserve"> bis 1,2 mm sicher aufnehmen. Der große </w:t>
      </w:r>
    </w:p>
    <w:p w:rsidR="00A25236" w:rsidRPr="003C5342" w:rsidRDefault="00A25236" w:rsidP="00A25236">
      <w:pPr>
        <w:pStyle w:val="Textkrper"/>
        <w:spacing w:line="240" w:lineRule="auto"/>
        <w:jc w:val="left"/>
        <w:rPr>
          <w:rFonts w:asciiTheme="minorHAnsi" w:hAnsiTheme="minorHAnsi" w:cstheme="minorHAnsi"/>
          <w:sz w:val="24"/>
          <w:szCs w:val="24"/>
        </w:rPr>
      </w:pPr>
      <w:r w:rsidRPr="003C5342">
        <w:rPr>
          <w:rFonts w:asciiTheme="minorHAnsi" w:hAnsiTheme="minorHAnsi" w:cstheme="minorHAnsi"/>
          <w:sz w:val="24"/>
          <w:szCs w:val="24"/>
        </w:rPr>
        <w:t>Radius an der Hauptschneide der dreischneidigen Wendeschneidplatte</w:t>
      </w:r>
      <w:r w:rsidR="00C13DEE" w:rsidRPr="003C5342">
        <w:rPr>
          <w:rFonts w:asciiTheme="minorHAnsi" w:hAnsiTheme="minorHAnsi" w:cstheme="minorHAnsi"/>
          <w:sz w:val="24"/>
          <w:szCs w:val="24"/>
        </w:rPr>
        <w:t>n</w:t>
      </w:r>
      <w:r w:rsidRPr="003C5342">
        <w:rPr>
          <w:rFonts w:asciiTheme="minorHAnsi" w:hAnsiTheme="minorHAnsi" w:cstheme="minorHAnsi"/>
          <w:sz w:val="24"/>
          <w:szCs w:val="24"/>
        </w:rPr>
        <w:t xml:space="preserve"> erzeugt einen </w:t>
      </w:r>
    </w:p>
    <w:p w:rsidR="00A25236" w:rsidRPr="003C5342" w:rsidRDefault="00A25236" w:rsidP="00A25236">
      <w:pPr>
        <w:pStyle w:val="Textkrper"/>
        <w:spacing w:line="240" w:lineRule="auto"/>
        <w:jc w:val="left"/>
        <w:rPr>
          <w:rFonts w:asciiTheme="minorHAnsi" w:hAnsiTheme="minorHAnsi" w:cstheme="minorHAnsi"/>
          <w:sz w:val="24"/>
          <w:szCs w:val="24"/>
        </w:rPr>
      </w:pPr>
      <w:r w:rsidRPr="003C5342">
        <w:rPr>
          <w:rFonts w:asciiTheme="minorHAnsi" w:hAnsiTheme="minorHAnsi" w:cstheme="minorHAnsi"/>
          <w:sz w:val="24"/>
          <w:szCs w:val="24"/>
        </w:rPr>
        <w:t xml:space="preserve">weichen Schnitt, sichert eine gleichmäßige Aufteilung der Schnittkräfte und damit lange </w:t>
      </w:r>
    </w:p>
    <w:p w:rsidR="00A25236" w:rsidRPr="003C5342" w:rsidRDefault="00A25236" w:rsidP="00A25236">
      <w:pPr>
        <w:pStyle w:val="Textkrper"/>
        <w:spacing w:line="240" w:lineRule="auto"/>
        <w:jc w:val="left"/>
        <w:rPr>
          <w:rFonts w:asciiTheme="minorHAnsi" w:hAnsiTheme="minorHAnsi" w:cstheme="minorHAnsi"/>
          <w:sz w:val="24"/>
          <w:szCs w:val="24"/>
        </w:rPr>
      </w:pPr>
      <w:r w:rsidRPr="003C5342">
        <w:rPr>
          <w:rFonts w:asciiTheme="minorHAnsi" w:hAnsiTheme="minorHAnsi" w:cstheme="minorHAnsi"/>
          <w:sz w:val="24"/>
          <w:szCs w:val="24"/>
        </w:rPr>
        <w:t xml:space="preserve">Standzeiten. Auf der Innenseite sorgt ein kleiner Schneidenradius für ein problemloses und </w:t>
      </w:r>
    </w:p>
    <w:p w:rsidR="00A25236" w:rsidRPr="003C5342" w:rsidRDefault="00A25236" w:rsidP="00A25236">
      <w:pPr>
        <w:pStyle w:val="Textkrper"/>
        <w:spacing w:line="240" w:lineRule="auto"/>
        <w:jc w:val="left"/>
        <w:rPr>
          <w:rFonts w:asciiTheme="minorHAnsi" w:hAnsiTheme="minorHAnsi" w:cstheme="minorHAnsi"/>
          <w:sz w:val="24"/>
          <w:szCs w:val="24"/>
        </w:rPr>
      </w:pPr>
      <w:r w:rsidRPr="003C5342">
        <w:rPr>
          <w:rFonts w:asciiTheme="minorHAnsi" w:hAnsiTheme="minorHAnsi" w:cstheme="minorHAnsi"/>
          <w:sz w:val="24"/>
          <w:szCs w:val="24"/>
        </w:rPr>
        <w:t>schnelles Eintauchen. Ein Primär- und Sekundärfreiwinkel führt zu einem stabilen Keilwinkel und sehr guter Schneidenstabilität. Durch bedeutend höhere Vorschübe als beim konventionellen Fräsen ist das Zerspanvolumen beim Hochvorschubfräsen wesentlich höher, trotz der geringeren Zustelltiefen.</w:t>
      </w:r>
    </w:p>
    <w:p w:rsidR="00A25236" w:rsidRPr="003C5342" w:rsidRDefault="00A25236" w:rsidP="00912CB6">
      <w:pPr>
        <w:rPr>
          <w:rFonts w:cstheme="minorHAnsi"/>
        </w:rPr>
      </w:pPr>
    </w:p>
    <w:p w:rsidR="00A25236" w:rsidRPr="003C5342" w:rsidRDefault="00A25236" w:rsidP="00A25236">
      <w:pPr>
        <w:pStyle w:val="Textkrper"/>
        <w:spacing w:line="240" w:lineRule="auto"/>
        <w:jc w:val="left"/>
        <w:rPr>
          <w:rFonts w:asciiTheme="minorHAnsi" w:hAnsiTheme="minorHAnsi" w:cstheme="minorHAnsi"/>
          <w:sz w:val="24"/>
          <w:szCs w:val="24"/>
        </w:rPr>
      </w:pPr>
      <w:r w:rsidRPr="003C5342">
        <w:rPr>
          <w:rFonts w:asciiTheme="minorHAnsi" w:hAnsiTheme="minorHAnsi" w:cstheme="minorHAnsi"/>
          <w:sz w:val="24"/>
          <w:szCs w:val="24"/>
        </w:rPr>
        <w:t xml:space="preserve">14-mal schneller als bisher fertigt ein Horn-Kunde </w:t>
      </w:r>
      <w:r w:rsidR="00844049" w:rsidRPr="003C5342">
        <w:rPr>
          <w:rFonts w:asciiTheme="minorHAnsi" w:hAnsiTheme="minorHAnsi" w:cstheme="minorHAnsi"/>
          <w:sz w:val="24"/>
          <w:szCs w:val="24"/>
        </w:rPr>
        <w:t>ein B</w:t>
      </w:r>
      <w:r w:rsidRPr="003C5342">
        <w:rPr>
          <w:rFonts w:asciiTheme="minorHAnsi" w:hAnsiTheme="minorHAnsi" w:cstheme="minorHAnsi"/>
          <w:sz w:val="24"/>
          <w:szCs w:val="24"/>
        </w:rPr>
        <w:t>auteil aus 42CrMo4, vergütet auf 1000 N/mm</w:t>
      </w:r>
      <w:r w:rsidRPr="003C5342">
        <w:rPr>
          <w:rFonts w:asciiTheme="minorHAnsi" w:hAnsiTheme="minorHAnsi" w:cstheme="minorHAnsi"/>
          <w:sz w:val="24"/>
          <w:szCs w:val="24"/>
          <w:vertAlign w:val="superscript"/>
        </w:rPr>
        <w:t>2</w:t>
      </w:r>
      <w:r w:rsidRPr="003C5342">
        <w:rPr>
          <w:rFonts w:asciiTheme="minorHAnsi" w:hAnsiTheme="minorHAnsi" w:cstheme="minorHAnsi"/>
          <w:sz w:val="24"/>
          <w:szCs w:val="24"/>
        </w:rPr>
        <w:t xml:space="preserve">. Die Herausforderung bestand in einem Axialeinstich des runden Werkstückes. Der Axialeinstich misst im äußeren Durchmesser rund 240 mm, ist 40 mm breit und hat ohne Schlichtaufmaß eine Tiefe von knapp 90 mm. Mit einem mit Wendeschneidplatten bestückten Vollradius-Torusfräser benötigte der Kunde zum Schruppen des Einstichs rund 100 Minuten. Die Standzeit lag bei </w:t>
      </w:r>
      <w:r w:rsidRPr="003C5342">
        <w:rPr>
          <w:rFonts w:asciiTheme="minorHAnsi" w:hAnsiTheme="minorHAnsi" w:cstheme="minorHAnsi"/>
          <w:color w:val="000000" w:themeColor="text1"/>
          <w:sz w:val="24"/>
          <w:szCs w:val="24"/>
        </w:rPr>
        <w:t xml:space="preserve">30 Einstichen </w:t>
      </w:r>
      <w:r w:rsidRPr="003C5342">
        <w:rPr>
          <w:rFonts w:asciiTheme="minorHAnsi" w:hAnsiTheme="minorHAnsi" w:cstheme="minorHAnsi"/>
          <w:sz w:val="24"/>
          <w:szCs w:val="24"/>
        </w:rPr>
        <w:t xml:space="preserve">pro Bestückung des </w:t>
      </w:r>
      <w:r w:rsidRPr="003C5342">
        <w:rPr>
          <w:rFonts w:asciiTheme="minorHAnsi" w:hAnsiTheme="minorHAnsi" w:cstheme="minorHAnsi"/>
          <w:color w:val="000000" w:themeColor="text1"/>
          <w:sz w:val="24"/>
          <w:szCs w:val="24"/>
        </w:rPr>
        <w:t xml:space="preserve">fünfschneidigen </w:t>
      </w:r>
      <w:r w:rsidRPr="003C5342">
        <w:rPr>
          <w:rFonts w:asciiTheme="minorHAnsi" w:hAnsiTheme="minorHAnsi" w:cstheme="minorHAnsi"/>
          <w:sz w:val="24"/>
          <w:szCs w:val="24"/>
        </w:rPr>
        <w:t>Werkzeugs. Der hohe Zeitaufwand verlangte eine Optimierung. Die Horn-Techniker stellten den Prozess auf das Hochvorschubfräsen um. Die Schnittgeschwindigkeit ist mit v</w:t>
      </w:r>
      <w:r w:rsidRPr="003C5342">
        <w:rPr>
          <w:rFonts w:asciiTheme="minorHAnsi" w:hAnsiTheme="minorHAnsi" w:cstheme="minorHAnsi"/>
          <w:sz w:val="24"/>
          <w:szCs w:val="24"/>
          <w:vertAlign w:val="subscript"/>
        </w:rPr>
        <w:t>c</w:t>
      </w:r>
      <w:r w:rsidRPr="003C5342">
        <w:rPr>
          <w:rFonts w:asciiTheme="minorHAnsi" w:hAnsiTheme="minorHAnsi" w:cstheme="minorHAnsi"/>
          <w:sz w:val="24"/>
          <w:szCs w:val="24"/>
        </w:rPr>
        <w:t xml:space="preserve"> = 150 m/min programmiert. Das Werkzeug taucht helikal mit einer kontinuierlichen Zustelltiefe von a</w:t>
      </w:r>
      <w:r w:rsidRPr="003C5342">
        <w:rPr>
          <w:rFonts w:asciiTheme="minorHAnsi" w:hAnsiTheme="minorHAnsi" w:cstheme="minorHAnsi"/>
          <w:sz w:val="24"/>
          <w:szCs w:val="24"/>
          <w:vertAlign w:val="subscript"/>
        </w:rPr>
        <w:t>p</w:t>
      </w:r>
      <w:r w:rsidRPr="003C5342">
        <w:rPr>
          <w:rFonts w:asciiTheme="minorHAnsi" w:hAnsiTheme="minorHAnsi" w:cstheme="minorHAnsi"/>
          <w:sz w:val="24"/>
          <w:szCs w:val="24"/>
        </w:rPr>
        <w:t xml:space="preserve"> = 1 mm in das Werkstück ein. Die Vorschubgeschwindigkeit (Drehzahl des Bauteils) liegt bei v</w:t>
      </w:r>
      <w:r w:rsidRPr="003C5342">
        <w:rPr>
          <w:rFonts w:asciiTheme="minorHAnsi" w:hAnsiTheme="minorHAnsi" w:cstheme="minorHAnsi"/>
          <w:sz w:val="24"/>
          <w:szCs w:val="24"/>
          <w:vertAlign w:val="subscript"/>
        </w:rPr>
        <w:t>f</w:t>
      </w:r>
      <w:r w:rsidRPr="003C5342">
        <w:rPr>
          <w:rFonts w:asciiTheme="minorHAnsi" w:hAnsiTheme="minorHAnsi" w:cstheme="minorHAnsi"/>
          <w:sz w:val="24"/>
          <w:szCs w:val="24"/>
        </w:rPr>
        <w:t xml:space="preserve"> = 4777 mm/min. Der Vorschub pro Zahn</w:t>
      </w:r>
      <w:r w:rsidR="00C13DEE" w:rsidRPr="003C5342">
        <w:rPr>
          <w:rFonts w:asciiTheme="minorHAnsi" w:hAnsiTheme="minorHAnsi" w:cstheme="minorHAnsi"/>
          <w:sz w:val="24"/>
          <w:szCs w:val="24"/>
        </w:rPr>
        <w:t xml:space="preserve"> </w:t>
      </w:r>
      <w:r w:rsidR="00AE46F7">
        <w:rPr>
          <w:rFonts w:asciiTheme="minorHAnsi" w:hAnsiTheme="minorHAnsi" w:cstheme="minorHAnsi"/>
          <w:sz w:val="24"/>
          <w:szCs w:val="24"/>
        </w:rPr>
        <w:t>ist bei</w:t>
      </w:r>
      <w:r w:rsidRPr="003C5342">
        <w:rPr>
          <w:rFonts w:asciiTheme="minorHAnsi" w:hAnsiTheme="minorHAnsi" w:cstheme="minorHAnsi"/>
          <w:sz w:val="24"/>
          <w:szCs w:val="24"/>
        </w:rPr>
        <w:t xml:space="preserve"> </w:t>
      </w:r>
      <w:proofErr w:type="spellStart"/>
      <w:r w:rsidRPr="003C5342">
        <w:rPr>
          <w:rFonts w:asciiTheme="minorHAnsi" w:hAnsiTheme="minorHAnsi" w:cstheme="minorHAnsi"/>
          <w:sz w:val="24"/>
          <w:szCs w:val="24"/>
        </w:rPr>
        <w:t>f</w:t>
      </w:r>
      <w:r w:rsidRPr="003C5342">
        <w:rPr>
          <w:rFonts w:asciiTheme="minorHAnsi" w:hAnsiTheme="minorHAnsi" w:cstheme="minorHAnsi"/>
          <w:sz w:val="24"/>
          <w:szCs w:val="24"/>
          <w:vertAlign w:val="subscript"/>
        </w:rPr>
        <w:t>z</w:t>
      </w:r>
      <w:proofErr w:type="spellEnd"/>
      <w:r w:rsidRPr="003C5342">
        <w:rPr>
          <w:rFonts w:asciiTheme="minorHAnsi" w:hAnsiTheme="minorHAnsi" w:cstheme="minorHAnsi"/>
          <w:sz w:val="24"/>
          <w:szCs w:val="24"/>
        </w:rPr>
        <w:t xml:space="preserve"> = 0,8 mm/min. Die neue </w:t>
      </w:r>
      <w:r w:rsidRPr="003C5342">
        <w:rPr>
          <w:rFonts w:asciiTheme="minorHAnsi" w:hAnsiTheme="minorHAnsi" w:cstheme="minorHAnsi"/>
          <w:sz w:val="24"/>
          <w:szCs w:val="24"/>
        </w:rPr>
        <w:lastRenderedPageBreak/>
        <w:t xml:space="preserve">Bearbeitungszeit des Einstiches </w:t>
      </w:r>
      <w:r w:rsidR="00AE46F7">
        <w:rPr>
          <w:rFonts w:asciiTheme="minorHAnsi" w:hAnsiTheme="minorHAnsi" w:cstheme="minorHAnsi"/>
          <w:sz w:val="24"/>
          <w:szCs w:val="24"/>
        </w:rPr>
        <w:t>beträgt</w:t>
      </w:r>
      <w:r w:rsidRPr="003C5342">
        <w:rPr>
          <w:rFonts w:asciiTheme="minorHAnsi" w:hAnsiTheme="minorHAnsi" w:cstheme="minorHAnsi"/>
          <w:sz w:val="24"/>
          <w:szCs w:val="24"/>
        </w:rPr>
        <w:t xml:space="preserve"> jetzt nur noch sieben Minuten pro Bauteil. Die Standzeit der Wendeschneidplatten erhöhte sich auf 90 Bauteile pro Bestückung.</w:t>
      </w:r>
    </w:p>
    <w:p w:rsidR="00A25236" w:rsidRPr="003C5342" w:rsidRDefault="00A25236" w:rsidP="00A25236">
      <w:pPr>
        <w:pStyle w:val="Textkrper"/>
        <w:spacing w:line="240" w:lineRule="auto"/>
        <w:jc w:val="left"/>
        <w:rPr>
          <w:rFonts w:asciiTheme="minorHAnsi" w:hAnsiTheme="minorHAnsi" w:cstheme="minorHAnsi"/>
          <w:sz w:val="24"/>
          <w:szCs w:val="24"/>
        </w:rPr>
      </w:pPr>
    </w:p>
    <w:p w:rsidR="00A25236" w:rsidRPr="003C5342" w:rsidRDefault="004F5D7B" w:rsidP="00A25236">
      <w:pPr>
        <w:pStyle w:val="Textkrper"/>
        <w:spacing w:line="240" w:lineRule="auto"/>
        <w:jc w:val="left"/>
        <w:rPr>
          <w:rFonts w:asciiTheme="minorHAnsi" w:hAnsiTheme="minorHAnsi" w:cstheme="minorHAnsi"/>
          <w:b/>
          <w:sz w:val="24"/>
          <w:szCs w:val="24"/>
        </w:rPr>
      </w:pPr>
      <w:r w:rsidRPr="003C5342">
        <w:rPr>
          <w:rFonts w:asciiTheme="minorHAnsi" w:hAnsiTheme="minorHAnsi" w:cstheme="minorHAnsi"/>
          <w:b/>
          <w:sz w:val="24"/>
          <w:szCs w:val="24"/>
        </w:rPr>
        <w:t>Acht nutzbare Schneidkanten</w:t>
      </w:r>
    </w:p>
    <w:p w:rsidR="004F5D7B" w:rsidRPr="003C5342" w:rsidRDefault="004F5D7B" w:rsidP="00A25236">
      <w:pPr>
        <w:pStyle w:val="Textkrper"/>
        <w:spacing w:line="240" w:lineRule="auto"/>
        <w:jc w:val="left"/>
        <w:rPr>
          <w:rFonts w:asciiTheme="minorHAnsi" w:hAnsiTheme="minorHAnsi" w:cstheme="minorHAnsi"/>
          <w:sz w:val="24"/>
          <w:szCs w:val="24"/>
        </w:rPr>
      </w:pPr>
    </w:p>
    <w:p w:rsidR="00A25236" w:rsidRPr="003C5342" w:rsidRDefault="00A25236" w:rsidP="00A25236">
      <w:pPr>
        <w:autoSpaceDE w:val="0"/>
        <w:autoSpaceDN w:val="0"/>
        <w:adjustRightInd w:val="0"/>
        <w:rPr>
          <w:rFonts w:cstheme="minorHAnsi"/>
        </w:rPr>
      </w:pPr>
      <w:r w:rsidRPr="003C5342">
        <w:rPr>
          <w:rFonts w:cstheme="minorHAnsi"/>
        </w:rPr>
        <w:t xml:space="preserve">Im Jahr 2020 stellte Horn eine Weiterentwicklung des Werkzeugsystems zum Hochvorschubfräsen vor. Mit den Systemen DAH82 und DAH84 zeigt </w:t>
      </w:r>
      <w:r w:rsidR="00AE46F7">
        <w:rPr>
          <w:rFonts w:cstheme="minorHAnsi"/>
        </w:rPr>
        <w:t xml:space="preserve">der Werkzeughersteller </w:t>
      </w:r>
      <w:r w:rsidRPr="003C5342">
        <w:rPr>
          <w:rFonts w:cstheme="minorHAnsi"/>
        </w:rPr>
        <w:t>eine neue Generation für dieses Fräsverfahren. Die acht nutzbaren Schneiden der präzisionsgesinterten Wendeschneidplatte bieten einen günstigen Schneidenpreis und eine hohe Wirtschaftlichkeit. Die positive Schneidengeometrie sorgt trotz der negativen Einbaulage für einen weichen und ruhigen Schnitt sowie für einen guten Spanabfluss. Die Schneidplatten bietet H</w:t>
      </w:r>
      <w:r w:rsidR="004F5D7B" w:rsidRPr="003C5342">
        <w:rPr>
          <w:rFonts w:cstheme="minorHAnsi"/>
        </w:rPr>
        <w:t>orn</w:t>
      </w:r>
      <w:r w:rsidRPr="003C5342">
        <w:rPr>
          <w:rFonts w:cstheme="minorHAnsi"/>
        </w:rPr>
        <w:t xml:space="preserve"> in dem Substrat SA4B an, welches sich für den universellen</w:t>
      </w:r>
    </w:p>
    <w:p w:rsidR="00A25236" w:rsidRPr="003C5342" w:rsidRDefault="00A25236" w:rsidP="00A25236">
      <w:pPr>
        <w:autoSpaceDE w:val="0"/>
        <w:autoSpaceDN w:val="0"/>
        <w:adjustRightInd w:val="0"/>
        <w:rPr>
          <w:rFonts w:cstheme="minorHAnsi"/>
        </w:rPr>
      </w:pPr>
      <w:r w:rsidRPr="003C5342">
        <w:rPr>
          <w:rFonts w:cstheme="minorHAnsi"/>
        </w:rPr>
        <w:t>Einsatz in verschiedenen Werkstoffen eignet. Der große Radius an der Hauptschneide der Wendeschneidplatte erzeugt einen weichen Schnitt, sichert eine gleichmäßige Aufteilung der Schnittkräfte und sorgt damit für lange Standzeiten. Die maximale Schnitttiefe liegt bei ap = 1,0 mm (DAH82) und ap = 1,5 mm (DAH84).</w:t>
      </w:r>
    </w:p>
    <w:p w:rsidR="00CD3A7C" w:rsidRPr="003C5342" w:rsidRDefault="00CD3A7C" w:rsidP="00A25236">
      <w:pPr>
        <w:autoSpaceDE w:val="0"/>
        <w:autoSpaceDN w:val="0"/>
        <w:adjustRightInd w:val="0"/>
        <w:rPr>
          <w:rFonts w:cstheme="minorHAnsi"/>
        </w:rPr>
      </w:pPr>
    </w:p>
    <w:p w:rsidR="00CD3A7C" w:rsidRPr="003C5342" w:rsidRDefault="00825291" w:rsidP="00A25236">
      <w:pPr>
        <w:autoSpaceDE w:val="0"/>
        <w:autoSpaceDN w:val="0"/>
        <w:adjustRightInd w:val="0"/>
        <w:rPr>
          <w:rFonts w:cstheme="minorHAnsi"/>
        </w:rPr>
      </w:pPr>
      <w:r w:rsidRPr="003C5342">
        <w:rPr>
          <w:rFonts w:cstheme="minorHAnsi"/>
        </w:rPr>
        <w:t>Das Werkzeugsystem ist erfolgreich in den Markt gestartet. Ein Beispiel zeigt eine Anwendung aus dem Werkzeug- und Formenbau. Die Zerspanaufgabe war die Schruppbearbeitung einer Form. Der Anwender benötigte mit dem bisher eingesetzten Werkzeugsystem zum Hochvorschubfräsen rund 15 Minuten für den Bearbeitungsprozess. Mit dem Horn-System DAH 82 konnten die Horn-Techniker die Bearbeitungszeit auf unter sechs Minuten reduzieren. Dies gelang durch die Erhöhung der Vorschubgeschwindigkeit von 2500 mm/min auf nun 6900 mm/min. Neben der verkürzten Bea</w:t>
      </w:r>
      <w:r w:rsidR="0027617D" w:rsidRPr="003C5342">
        <w:rPr>
          <w:rFonts w:cstheme="minorHAnsi"/>
        </w:rPr>
        <w:t xml:space="preserve">rbeitungszeit erhöhte sich darüber hinaus auch der Standweg pro Schneidkante. </w:t>
      </w:r>
    </w:p>
    <w:p w:rsidR="00A25236" w:rsidRPr="003C5342" w:rsidRDefault="00A25236" w:rsidP="00912CB6">
      <w:pPr>
        <w:rPr>
          <w:rFonts w:cstheme="minorHAnsi"/>
        </w:rPr>
      </w:pPr>
    </w:p>
    <w:p w:rsidR="00B3552F" w:rsidRPr="003C5342" w:rsidRDefault="00B3552F" w:rsidP="006D1287">
      <w:pPr>
        <w:pStyle w:val="Textkrper"/>
        <w:spacing w:line="240" w:lineRule="auto"/>
        <w:jc w:val="left"/>
        <w:rPr>
          <w:rFonts w:asciiTheme="minorHAnsi" w:hAnsiTheme="minorHAnsi" w:cstheme="minorHAnsi"/>
          <w:strike/>
          <w:sz w:val="24"/>
          <w:szCs w:val="24"/>
        </w:rPr>
      </w:pPr>
    </w:p>
    <w:p w:rsidR="003C5342" w:rsidRPr="003C5342" w:rsidRDefault="003C5342" w:rsidP="006D1287">
      <w:pPr>
        <w:pStyle w:val="Textkrper"/>
        <w:spacing w:line="240" w:lineRule="auto"/>
        <w:jc w:val="left"/>
        <w:rPr>
          <w:rFonts w:asciiTheme="minorHAnsi" w:hAnsiTheme="minorHAnsi" w:cstheme="minorHAnsi"/>
          <w:strike/>
          <w:sz w:val="24"/>
          <w:szCs w:val="24"/>
        </w:rPr>
      </w:pPr>
    </w:p>
    <w:p w:rsidR="003C5342" w:rsidRPr="00116DF3" w:rsidRDefault="00116DF3" w:rsidP="006D1287">
      <w:pPr>
        <w:pStyle w:val="Textkrper"/>
        <w:spacing w:line="240" w:lineRule="auto"/>
        <w:jc w:val="left"/>
        <w:rPr>
          <w:rFonts w:asciiTheme="minorHAnsi" w:hAnsiTheme="minorHAnsi" w:cstheme="minorHAnsi"/>
          <w:i/>
          <w:sz w:val="24"/>
          <w:szCs w:val="24"/>
        </w:rPr>
      </w:pPr>
      <w:r w:rsidRPr="00116DF3">
        <w:rPr>
          <w:rFonts w:asciiTheme="minorHAnsi" w:hAnsiTheme="minorHAnsi" w:cstheme="minorHAnsi"/>
          <w:i/>
          <w:sz w:val="24"/>
          <w:szCs w:val="24"/>
        </w:rPr>
        <w:t>5.</w:t>
      </w:r>
      <w:r w:rsidR="00AE46F7">
        <w:rPr>
          <w:rFonts w:asciiTheme="minorHAnsi" w:hAnsiTheme="minorHAnsi" w:cstheme="minorHAnsi"/>
          <w:i/>
          <w:sz w:val="24"/>
          <w:szCs w:val="24"/>
        </w:rPr>
        <w:t>103</w:t>
      </w:r>
      <w:bookmarkStart w:id="0" w:name="_GoBack"/>
      <w:bookmarkEnd w:id="0"/>
      <w:r w:rsidRPr="00116DF3">
        <w:rPr>
          <w:rFonts w:asciiTheme="minorHAnsi" w:hAnsiTheme="minorHAnsi" w:cstheme="minorHAnsi"/>
          <w:i/>
          <w:sz w:val="24"/>
          <w:szCs w:val="24"/>
        </w:rPr>
        <w:t xml:space="preserve"> Zeichen inkl. Leerzeichen</w:t>
      </w:r>
    </w:p>
    <w:p w:rsidR="003C5342" w:rsidRPr="00116DF3" w:rsidRDefault="003C5342" w:rsidP="006D1287">
      <w:pPr>
        <w:pStyle w:val="Textkrper"/>
        <w:spacing w:line="240" w:lineRule="auto"/>
        <w:jc w:val="left"/>
        <w:rPr>
          <w:rFonts w:asciiTheme="minorHAnsi" w:hAnsiTheme="minorHAnsi" w:cstheme="minorHAnsi"/>
          <w:i/>
          <w:sz w:val="24"/>
          <w:szCs w:val="24"/>
        </w:rPr>
      </w:pPr>
    </w:p>
    <w:p w:rsidR="003C5342" w:rsidRPr="003C5342" w:rsidRDefault="003C5342" w:rsidP="006D1287">
      <w:pPr>
        <w:pStyle w:val="Textkrper"/>
        <w:spacing w:line="240" w:lineRule="auto"/>
        <w:jc w:val="left"/>
        <w:rPr>
          <w:rFonts w:asciiTheme="minorHAnsi" w:hAnsiTheme="minorHAnsi" w:cstheme="minorHAnsi"/>
          <w:strike/>
          <w:sz w:val="24"/>
          <w:szCs w:val="24"/>
        </w:rPr>
      </w:pPr>
    </w:p>
    <w:p w:rsidR="003C5342" w:rsidRPr="003C5342" w:rsidRDefault="003C5342" w:rsidP="006D1287">
      <w:pPr>
        <w:pStyle w:val="Textkrper"/>
        <w:spacing w:line="240" w:lineRule="auto"/>
        <w:jc w:val="left"/>
        <w:rPr>
          <w:rFonts w:asciiTheme="minorHAnsi" w:hAnsiTheme="minorHAnsi" w:cstheme="minorHAnsi"/>
          <w:strike/>
          <w:sz w:val="24"/>
          <w:szCs w:val="24"/>
        </w:rPr>
      </w:pPr>
    </w:p>
    <w:p w:rsidR="003C5342" w:rsidRPr="003C5342" w:rsidRDefault="003C5342" w:rsidP="006D1287">
      <w:pPr>
        <w:pStyle w:val="Textkrper"/>
        <w:spacing w:line="240" w:lineRule="auto"/>
        <w:jc w:val="left"/>
        <w:rPr>
          <w:rFonts w:asciiTheme="minorHAnsi" w:hAnsiTheme="minorHAnsi" w:cstheme="minorHAnsi"/>
          <w:strike/>
          <w:sz w:val="24"/>
          <w:szCs w:val="24"/>
        </w:rPr>
      </w:pPr>
    </w:p>
    <w:p w:rsidR="003C5342" w:rsidRPr="003C5342" w:rsidRDefault="003C5342" w:rsidP="006D1287">
      <w:pPr>
        <w:pStyle w:val="Textkrper"/>
        <w:spacing w:line="240" w:lineRule="auto"/>
        <w:jc w:val="left"/>
        <w:rPr>
          <w:rFonts w:asciiTheme="minorHAnsi" w:hAnsiTheme="minorHAnsi" w:cstheme="minorHAnsi"/>
          <w:strike/>
          <w:sz w:val="24"/>
          <w:szCs w:val="24"/>
        </w:rPr>
      </w:pPr>
    </w:p>
    <w:p w:rsidR="003C5342" w:rsidRPr="003C5342" w:rsidRDefault="003C5342" w:rsidP="006D1287">
      <w:pPr>
        <w:pStyle w:val="Textkrper"/>
        <w:spacing w:line="240" w:lineRule="auto"/>
        <w:jc w:val="left"/>
        <w:rPr>
          <w:rFonts w:asciiTheme="minorHAnsi" w:hAnsiTheme="minorHAnsi" w:cstheme="minorHAnsi"/>
          <w:strike/>
          <w:sz w:val="24"/>
          <w:szCs w:val="24"/>
        </w:rPr>
      </w:pPr>
    </w:p>
    <w:p w:rsidR="003C5342" w:rsidRPr="003C5342" w:rsidRDefault="003C5342" w:rsidP="006D1287">
      <w:pPr>
        <w:pStyle w:val="Textkrper"/>
        <w:spacing w:line="240" w:lineRule="auto"/>
        <w:jc w:val="left"/>
        <w:rPr>
          <w:rFonts w:asciiTheme="minorHAnsi" w:hAnsiTheme="minorHAnsi" w:cstheme="minorHAnsi"/>
          <w:strike/>
          <w:sz w:val="24"/>
          <w:szCs w:val="24"/>
        </w:rPr>
      </w:pPr>
    </w:p>
    <w:p w:rsidR="003C5342" w:rsidRPr="003C5342" w:rsidRDefault="003C5342" w:rsidP="006D1287">
      <w:pPr>
        <w:pStyle w:val="Textkrper"/>
        <w:spacing w:line="240" w:lineRule="auto"/>
        <w:jc w:val="left"/>
        <w:rPr>
          <w:rFonts w:asciiTheme="minorHAnsi" w:hAnsiTheme="minorHAnsi" w:cstheme="minorHAnsi"/>
          <w:strike/>
          <w:sz w:val="24"/>
          <w:szCs w:val="24"/>
        </w:rPr>
      </w:pPr>
    </w:p>
    <w:p w:rsidR="003C5342" w:rsidRPr="003C5342" w:rsidRDefault="003C5342" w:rsidP="006D1287">
      <w:pPr>
        <w:pStyle w:val="Textkrper"/>
        <w:spacing w:line="240" w:lineRule="auto"/>
        <w:jc w:val="left"/>
        <w:rPr>
          <w:rFonts w:asciiTheme="minorHAnsi" w:hAnsiTheme="minorHAnsi" w:cstheme="minorHAnsi"/>
          <w:strike/>
          <w:sz w:val="24"/>
          <w:szCs w:val="24"/>
        </w:rPr>
      </w:pPr>
    </w:p>
    <w:p w:rsidR="003C5342" w:rsidRPr="003C5342" w:rsidRDefault="003C5342" w:rsidP="006D1287">
      <w:pPr>
        <w:pStyle w:val="Textkrper"/>
        <w:spacing w:line="240" w:lineRule="auto"/>
        <w:jc w:val="left"/>
        <w:rPr>
          <w:rFonts w:asciiTheme="minorHAnsi" w:hAnsiTheme="minorHAnsi" w:cstheme="minorHAnsi"/>
          <w:strike/>
          <w:sz w:val="24"/>
          <w:szCs w:val="24"/>
        </w:rPr>
      </w:pPr>
    </w:p>
    <w:p w:rsidR="003C5342" w:rsidRPr="003C5342" w:rsidRDefault="003C5342" w:rsidP="006D1287">
      <w:pPr>
        <w:pStyle w:val="Textkrper"/>
        <w:spacing w:line="240" w:lineRule="auto"/>
        <w:jc w:val="left"/>
        <w:rPr>
          <w:rFonts w:asciiTheme="minorHAnsi" w:hAnsiTheme="minorHAnsi" w:cstheme="minorHAnsi"/>
          <w:strike/>
          <w:sz w:val="24"/>
          <w:szCs w:val="24"/>
        </w:rPr>
      </w:pPr>
    </w:p>
    <w:p w:rsidR="003C5342" w:rsidRPr="003C5342" w:rsidRDefault="003C5342" w:rsidP="006D1287">
      <w:pPr>
        <w:pStyle w:val="Textkrper"/>
        <w:spacing w:line="240" w:lineRule="auto"/>
        <w:jc w:val="left"/>
        <w:rPr>
          <w:rFonts w:asciiTheme="minorHAnsi" w:hAnsiTheme="minorHAnsi" w:cstheme="minorHAnsi"/>
          <w:strike/>
          <w:sz w:val="24"/>
          <w:szCs w:val="24"/>
        </w:rPr>
      </w:pPr>
    </w:p>
    <w:p w:rsidR="003C5342" w:rsidRPr="003C5342" w:rsidRDefault="003C5342" w:rsidP="006D1287">
      <w:pPr>
        <w:pStyle w:val="Textkrper"/>
        <w:spacing w:line="240" w:lineRule="auto"/>
        <w:jc w:val="left"/>
        <w:rPr>
          <w:rFonts w:asciiTheme="minorHAnsi" w:hAnsiTheme="minorHAnsi" w:cstheme="minorHAnsi"/>
          <w:strike/>
          <w:sz w:val="24"/>
          <w:szCs w:val="24"/>
        </w:rPr>
      </w:pPr>
    </w:p>
    <w:p w:rsidR="003C5342" w:rsidRPr="003C5342" w:rsidRDefault="003C5342" w:rsidP="006D1287">
      <w:pPr>
        <w:pStyle w:val="Textkrper"/>
        <w:spacing w:line="240" w:lineRule="auto"/>
        <w:jc w:val="left"/>
        <w:rPr>
          <w:rFonts w:asciiTheme="minorHAnsi" w:hAnsiTheme="minorHAnsi" w:cstheme="minorHAnsi"/>
          <w:strike/>
          <w:sz w:val="24"/>
          <w:szCs w:val="24"/>
        </w:rPr>
      </w:pPr>
    </w:p>
    <w:p w:rsidR="003C5342" w:rsidRPr="003C5342" w:rsidRDefault="003C5342" w:rsidP="006D1287">
      <w:pPr>
        <w:pStyle w:val="Textkrper"/>
        <w:spacing w:line="240" w:lineRule="auto"/>
        <w:jc w:val="left"/>
        <w:rPr>
          <w:rFonts w:asciiTheme="minorHAnsi" w:hAnsiTheme="minorHAnsi" w:cstheme="minorHAnsi"/>
          <w:strike/>
          <w:sz w:val="24"/>
          <w:szCs w:val="24"/>
        </w:rPr>
      </w:pPr>
    </w:p>
    <w:p w:rsidR="003C5342" w:rsidRPr="003C5342" w:rsidRDefault="003C5342" w:rsidP="006D1287">
      <w:pPr>
        <w:pStyle w:val="Textkrper"/>
        <w:spacing w:line="240" w:lineRule="auto"/>
        <w:jc w:val="left"/>
        <w:rPr>
          <w:rFonts w:asciiTheme="minorHAnsi" w:hAnsiTheme="minorHAnsi" w:cstheme="minorHAnsi"/>
          <w:strike/>
          <w:sz w:val="24"/>
          <w:szCs w:val="24"/>
        </w:rPr>
      </w:pPr>
    </w:p>
    <w:p w:rsidR="003C5342" w:rsidRPr="003C5342" w:rsidRDefault="003C5342" w:rsidP="006D1287">
      <w:pPr>
        <w:pStyle w:val="Textkrper"/>
        <w:spacing w:line="240" w:lineRule="auto"/>
        <w:jc w:val="left"/>
        <w:rPr>
          <w:rFonts w:asciiTheme="minorHAnsi" w:hAnsiTheme="minorHAnsi" w:cstheme="minorHAnsi"/>
          <w:strike/>
          <w:sz w:val="24"/>
          <w:szCs w:val="24"/>
        </w:rPr>
      </w:pPr>
    </w:p>
    <w:p w:rsidR="00B3552F" w:rsidRPr="003C5342" w:rsidRDefault="00B3552F" w:rsidP="006D1287">
      <w:pPr>
        <w:pStyle w:val="Textkrper"/>
        <w:spacing w:line="240" w:lineRule="auto"/>
        <w:jc w:val="left"/>
        <w:rPr>
          <w:rFonts w:asciiTheme="minorHAnsi" w:hAnsiTheme="minorHAnsi" w:cstheme="minorHAnsi"/>
          <w:strike/>
          <w:sz w:val="24"/>
          <w:szCs w:val="24"/>
        </w:rPr>
      </w:pPr>
    </w:p>
    <w:p w:rsidR="00C2169F" w:rsidRPr="003C5342" w:rsidRDefault="00C2169F" w:rsidP="006D1287">
      <w:pPr>
        <w:pStyle w:val="Textkrper"/>
        <w:spacing w:line="240" w:lineRule="auto"/>
        <w:jc w:val="left"/>
        <w:rPr>
          <w:rFonts w:asciiTheme="minorHAnsi" w:hAnsiTheme="minorHAnsi" w:cstheme="minorHAnsi"/>
          <w:strike/>
          <w:sz w:val="24"/>
          <w:szCs w:val="24"/>
        </w:rPr>
      </w:pPr>
    </w:p>
    <w:p w:rsidR="00C2169F" w:rsidRPr="003C5342" w:rsidRDefault="00C2169F" w:rsidP="006D1287">
      <w:pPr>
        <w:pStyle w:val="Textkrper"/>
        <w:spacing w:line="240" w:lineRule="auto"/>
        <w:jc w:val="left"/>
        <w:rPr>
          <w:rFonts w:asciiTheme="minorHAnsi" w:hAnsiTheme="minorHAnsi" w:cstheme="minorHAnsi"/>
          <w:sz w:val="24"/>
          <w:szCs w:val="24"/>
        </w:rPr>
      </w:pPr>
      <w:r w:rsidRPr="003C5342">
        <w:rPr>
          <w:rFonts w:asciiTheme="minorHAnsi" w:hAnsiTheme="minorHAnsi" w:cstheme="minorHAnsi"/>
          <w:sz w:val="24"/>
          <w:szCs w:val="24"/>
        </w:rPr>
        <w:lastRenderedPageBreak/>
        <w:t>Bilder:</w:t>
      </w:r>
    </w:p>
    <w:p w:rsidR="00C2169F" w:rsidRPr="003C5342" w:rsidRDefault="00C2169F" w:rsidP="006D1287">
      <w:pPr>
        <w:pStyle w:val="Textkrper"/>
        <w:spacing w:line="240" w:lineRule="auto"/>
        <w:jc w:val="left"/>
        <w:rPr>
          <w:rFonts w:asciiTheme="minorHAnsi" w:hAnsiTheme="minorHAnsi" w:cstheme="minorHAnsi"/>
          <w:sz w:val="24"/>
          <w:szCs w:val="24"/>
        </w:rPr>
      </w:pPr>
    </w:p>
    <w:p w:rsidR="00B3552F" w:rsidRPr="003C5342" w:rsidRDefault="00C2169F" w:rsidP="006D1287">
      <w:pPr>
        <w:pStyle w:val="Textkrper"/>
        <w:spacing w:line="240" w:lineRule="auto"/>
        <w:jc w:val="left"/>
        <w:rPr>
          <w:rFonts w:asciiTheme="minorHAnsi" w:hAnsiTheme="minorHAnsi" w:cstheme="minorHAnsi"/>
          <w:sz w:val="24"/>
          <w:szCs w:val="24"/>
        </w:rPr>
      </w:pPr>
      <w:r w:rsidRPr="003C5342">
        <w:rPr>
          <w:rFonts w:asciiTheme="minorHAnsi" w:hAnsiTheme="minorHAnsi" w:cstheme="minorHAnsi"/>
          <w:noProof/>
          <w:sz w:val="24"/>
          <w:szCs w:val="24"/>
        </w:rPr>
        <w:drawing>
          <wp:inline distT="0" distB="0" distL="0" distR="0">
            <wp:extent cx="2583180" cy="1722120"/>
            <wp:effectExtent l="0" t="0" r="0" b="508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H84_Detail.jpg"/>
                    <pic:cNvPicPr/>
                  </pic:nvPicPr>
                  <pic:blipFill>
                    <a:blip r:embed="rId4" cstate="screen">
                      <a:extLst>
                        <a:ext uri="{28A0092B-C50C-407E-A947-70E740481C1C}">
                          <a14:useLocalDpi xmlns:a14="http://schemas.microsoft.com/office/drawing/2010/main"/>
                        </a:ext>
                      </a:extLst>
                    </a:blip>
                    <a:stretch>
                      <a:fillRect/>
                    </a:stretch>
                  </pic:blipFill>
                  <pic:spPr>
                    <a:xfrm>
                      <a:off x="0" y="0"/>
                      <a:ext cx="2584965" cy="1723310"/>
                    </a:xfrm>
                    <a:prstGeom prst="rect">
                      <a:avLst/>
                    </a:prstGeom>
                  </pic:spPr>
                </pic:pic>
              </a:graphicData>
            </a:graphic>
          </wp:inline>
        </w:drawing>
      </w:r>
    </w:p>
    <w:p w:rsidR="003B210F" w:rsidRPr="003C5342" w:rsidRDefault="003B210F" w:rsidP="003B210F">
      <w:pPr>
        <w:pStyle w:val="Textkrper"/>
        <w:spacing w:line="240" w:lineRule="auto"/>
        <w:jc w:val="left"/>
        <w:rPr>
          <w:rFonts w:asciiTheme="minorHAnsi" w:hAnsiTheme="minorHAnsi" w:cstheme="minorHAnsi"/>
          <w:sz w:val="24"/>
          <w:szCs w:val="24"/>
        </w:rPr>
      </w:pPr>
    </w:p>
    <w:p w:rsidR="00043653" w:rsidRPr="003C5342" w:rsidRDefault="00C2169F">
      <w:pPr>
        <w:rPr>
          <w:rFonts w:cstheme="minorHAnsi"/>
        </w:rPr>
      </w:pPr>
      <w:r w:rsidRPr="003C5342">
        <w:rPr>
          <w:rFonts w:cstheme="minorHAnsi"/>
        </w:rPr>
        <w:t>BU: Mit den Systemen DAH82 und DAH84 zeigt Horn eine neue Generation für das Hochvorschubfräsen.</w:t>
      </w:r>
    </w:p>
    <w:p w:rsidR="00C2169F" w:rsidRPr="003C5342" w:rsidRDefault="00C2169F">
      <w:pPr>
        <w:rPr>
          <w:rFonts w:cstheme="minorHAnsi"/>
        </w:rPr>
      </w:pPr>
      <w:r w:rsidRPr="003C5342">
        <w:rPr>
          <w:rFonts w:cstheme="minorHAnsi"/>
        </w:rPr>
        <w:t>Quelle: Horn/Sauermann</w:t>
      </w:r>
    </w:p>
    <w:p w:rsidR="00043653" w:rsidRPr="003C5342" w:rsidRDefault="00043653" w:rsidP="00043653">
      <w:pPr>
        <w:rPr>
          <w:rFonts w:cstheme="minorHAnsi"/>
        </w:rPr>
      </w:pPr>
    </w:p>
    <w:p w:rsidR="00043653" w:rsidRPr="003C5342" w:rsidRDefault="00043653" w:rsidP="00043653">
      <w:pPr>
        <w:rPr>
          <w:rFonts w:cstheme="minorHAnsi"/>
        </w:rPr>
      </w:pPr>
    </w:p>
    <w:p w:rsidR="00043653" w:rsidRPr="003C5342" w:rsidRDefault="00043653" w:rsidP="00043653">
      <w:pPr>
        <w:rPr>
          <w:rFonts w:cstheme="minorHAnsi"/>
        </w:rPr>
      </w:pPr>
    </w:p>
    <w:p w:rsidR="00043653" w:rsidRPr="003C5342" w:rsidRDefault="00043653" w:rsidP="00043653">
      <w:pPr>
        <w:rPr>
          <w:rFonts w:cstheme="minorHAnsi"/>
        </w:rPr>
      </w:pPr>
      <w:r w:rsidRPr="003C5342">
        <w:rPr>
          <w:rFonts w:cstheme="minorHAnsi"/>
          <w:noProof/>
          <w:lang w:eastAsia="de-DE"/>
        </w:rPr>
        <w:drawing>
          <wp:inline distT="0" distB="0" distL="0" distR="0">
            <wp:extent cx="2575560" cy="1624033"/>
            <wp:effectExtent l="0" t="0" r="2540" b="190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_MG_0857.jpg"/>
                    <pic:cNvPicPr/>
                  </pic:nvPicPr>
                  <pic:blipFill>
                    <a:blip r:embed="rId5" cstate="screen">
                      <a:extLst>
                        <a:ext uri="{28A0092B-C50C-407E-A947-70E740481C1C}">
                          <a14:useLocalDpi xmlns:a14="http://schemas.microsoft.com/office/drawing/2010/main"/>
                        </a:ext>
                      </a:extLst>
                    </a:blip>
                    <a:stretch>
                      <a:fillRect/>
                    </a:stretch>
                  </pic:blipFill>
                  <pic:spPr>
                    <a:xfrm>
                      <a:off x="0" y="0"/>
                      <a:ext cx="2606452" cy="1643512"/>
                    </a:xfrm>
                    <a:prstGeom prst="rect">
                      <a:avLst/>
                    </a:prstGeom>
                  </pic:spPr>
                </pic:pic>
              </a:graphicData>
            </a:graphic>
          </wp:inline>
        </w:drawing>
      </w:r>
    </w:p>
    <w:p w:rsidR="00043653" w:rsidRPr="003C5342" w:rsidRDefault="00043653" w:rsidP="00043653">
      <w:pPr>
        <w:rPr>
          <w:rFonts w:cstheme="minorHAnsi"/>
        </w:rPr>
      </w:pPr>
    </w:p>
    <w:p w:rsidR="00043653" w:rsidRPr="003C5342" w:rsidRDefault="001623A5" w:rsidP="00043653">
      <w:pPr>
        <w:rPr>
          <w:rFonts w:cstheme="minorHAnsi"/>
        </w:rPr>
      </w:pPr>
      <w:r w:rsidRPr="003C5342">
        <w:rPr>
          <w:rFonts w:cstheme="minorHAnsi"/>
        </w:rPr>
        <w:t>BU: Das Hochvorschub-Frässystem</w:t>
      </w:r>
      <w:r w:rsidR="00C2169F" w:rsidRPr="003C5342">
        <w:rPr>
          <w:rFonts w:cstheme="minorHAnsi"/>
        </w:rPr>
        <w:t xml:space="preserve"> DAH</w:t>
      </w:r>
      <w:r w:rsidRPr="003C5342">
        <w:rPr>
          <w:rFonts w:cstheme="minorHAnsi"/>
        </w:rPr>
        <w:t xml:space="preserve"> ermöglicht ein hohes Zeitspanvolumen bei geringen Zustellungen.</w:t>
      </w:r>
    </w:p>
    <w:p w:rsidR="00C2169F" w:rsidRPr="003C5342" w:rsidRDefault="001623A5" w:rsidP="00043653">
      <w:pPr>
        <w:rPr>
          <w:rFonts w:cstheme="minorHAnsi"/>
        </w:rPr>
      </w:pPr>
      <w:r w:rsidRPr="003C5342">
        <w:rPr>
          <w:rFonts w:cstheme="minorHAnsi"/>
        </w:rPr>
        <w:t>Quelle: Horn/Sauermann</w:t>
      </w:r>
    </w:p>
    <w:p w:rsidR="00043653" w:rsidRPr="003C5342" w:rsidRDefault="00043653" w:rsidP="00043653">
      <w:pPr>
        <w:rPr>
          <w:rFonts w:cstheme="minorHAnsi"/>
        </w:rPr>
      </w:pPr>
    </w:p>
    <w:p w:rsidR="001623A5" w:rsidRPr="003C5342" w:rsidRDefault="00043653" w:rsidP="00043653">
      <w:pPr>
        <w:rPr>
          <w:rFonts w:cstheme="minorHAnsi"/>
        </w:rPr>
      </w:pPr>
      <w:r w:rsidRPr="003C5342">
        <w:rPr>
          <w:rFonts w:cstheme="minorHAnsi"/>
          <w:noProof/>
          <w:lang w:eastAsia="de-DE"/>
        </w:rPr>
        <w:drawing>
          <wp:inline distT="0" distB="0" distL="0" distR="0">
            <wp:extent cx="2565400" cy="1710266"/>
            <wp:effectExtent l="0" t="0" r="0" b="444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_J2A3010.jpg"/>
                    <pic:cNvPicPr/>
                  </pic:nvPicPr>
                  <pic:blipFill>
                    <a:blip r:embed="rId6" cstate="screen">
                      <a:extLst>
                        <a:ext uri="{28A0092B-C50C-407E-A947-70E740481C1C}">
                          <a14:useLocalDpi xmlns:a14="http://schemas.microsoft.com/office/drawing/2010/main"/>
                        </a:ext>
                      </a:extLst>
                    </a:blip>
                    <a:stretch>
                      <a:fillRect/>
                    </a:stretch>
                  </pic:blipFill>
                  <pic:spPr>
                    <a:xfrm>
                      <a:off x="0" y="0"/>
                      <a:ext cx="2596472" cy="1730981"/>
                    </a:xfrm>
                    <a:prstGeom prst="rect">
                      <a:avLst/>
                    </a:prstGeom>
                  </pic:spPr>
                </pic:pic>
              </a:graphicData>
            </a:graphic>
          </wp:inline>
        </w:drawing>
      </w:r>
    </w:p>
    <w:p w:rsidR="00043653" w:rsidRPr="003C5342" w:rsidRDefault="00043653" w:rsidP="001623A5">
      <w:pPr>
        <w:rPr>
          <w:rFonts w:cstheme="minorHAnsi"/>
        </w:rPr>
      </w:pPr>
    </w:p>
    <w:p w:rsidR="001623A5" w:rsidRPr="003C5342" w:rsidRDefault="001623A5" w:rsidP="001623A5">
      <w:pPr>
        <w:rPr>
          <w:rFonts w:cstheme="minorHAnsi"/>
        </w:rPr>
      </w:pPr>
      <w:r w:rsidRPr="003C5342">
        <w:rPr>
          <w:rFonts w:cstheme="minorHAnsi"/>
        </w:rPr>
        <w:t xml:space="preserve">BU: Helikale Zustellungen zum Schruppen von Bohrungen </w:t>
      </w:r>
      <w:r w:rsidR="001804FD" w:rsidRPr="003C5342">
        <w:rPr>
          <w:rFonts w:cstheme="minorHAnsi"/>
        </w:rPr>
        <w:t>und Taschen sind mit dem Frässystem</w:t>
      </w:r>
      <w:r w:rsidR="00C2169F" w:rsidRPr="003C5342">
        <w:rPr>
          <w:rFonts w:cstheme="minorHAnsi"/>
        </w:rPr>
        <w:t xml:space="preserve"> DAH</w:t>
      </w:r>
      <w:r w:rsidR="001804FD" w:rsidRPr="003C5342">
        <w:rPr>
          <w:rFonts w:cstheme="minorHAnsi"/>
        </w:rPr>
        <w:t xml:space="preserve"> ebenfalls möglich.</w:t>
      </w:r>
    </w:p>
    <w:p w:rsidR="001804FD" w:rsidRPr="00A25236" w:rsidRDefault="001804FD" w:rsidP="001623A5">
      <w:pPr>
        <w:rPr>
          <w:rFonts w:cstheme="minorHAnsi"/>
        </w:rPr>
      </w:pPr>
      <w:r w:rsidRPr="003C5342">
        <w:rPr>
          <w:rFonts w:cstheme="minorHAnsi"/>
        </w:rPr>
        <w:t>Quelle: Horn/Sauermann</w:t>
      </w:r>
    </w:p>
    <w:p w:rsidR="00BB28BC" w:rsidRDefault="00BB28BC">
      <w:pPr>
        <w:rPr>
          <w:rFonts w:cstheme="minorHAnsi"/>
        </w:rPr>
      </w:pPr>
    </w:p>
    <w:p w:rsidR="00C2169F" w:rsidRDefault="00C2169F">
      <w:pPr>
        <w:rPr>
          <w:rFonts w:cstheme="minorHAnsi"/>
        </w:rPr>
      </w:pPr>
    </w:p>
    <w:p w:rsidR="00C2169F" w:rsidRPr="00075D51" w:rsidRDefault="00C2169F">
      <w:pPr>
        <w:rPr>
          <w:rFonts w:cstheme="minorHAnsi"/>
          <w:strike/>
        </w:rPr>
      </w:pPr>
    </w:p>
    <w:sectPr w:rsidR="00C2169F" w:rsidRPr="00075D51" w:rsidSect="00704048">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0F5F"/>
    <w:rsid w:val="000077A4"/>
    <w:rsid w:val="000254DC"/>
    <w:rsid w:val="00043653"/>
    <w:rsid w:val="00075D51"/>
    <w:rsid w:val="000A2CDB"/>
    <w:rsid w:val="000E5032"/>
    <w:rsid w:val="00102B00"/>
    <w:rsid w:val="0011229A"/>
    <w:rsid w:val="00116DF3"/>
    <w:rsid w:val="00124794"/>
    <w:rsid w:val="001623A5"/>
    <w:rsid w:val="00163513"/>
    <w:rsid w:val="001804FD"/>
    <w:rsid w:val="001C6ED6"/>
    <w:rsid w:val="0021041F"/>
    <w:rsid w:val="00255ADF"/>
    <w:rsid w:val="00257D64"/>
    <w:rsid w:val="0027617D"/>
    <w:rsid w:val="002A5EBF"/>
    <w:rsid w:val="002E2806"/>
    <w:rsid w:val="00321215"/>
    <w:rsid w:val="00322EB3"/>
    <w:rsid w:val="003B210F"/>
    <w:rsid w:val="003C3C76"/>
    <w:rsid w:val="003C5342"/>
    <w:rsid w:val="00477814"/>
    <w:rsid w:val="004C4A6B"/>
    <w:rsid w:val="004F5D7B"/>
    <w:rsid w:val="005129D4"/>
    <w:rsid w:val="00527C9E"/>
    <w:rsid w:val="0059450E"/>
    <w:rsid w:val="005C0526"/>
    <w:rsid w:val="005F2685"/>
    <w:rsid w:val="00600293"/>
    <w:rsid w:val="00671223"/>
    <w:rsid w:val="00685A2E"/>
    <w:rsid w:val="006D1287"/>
    <w:rsid w:val="00704048"/>
    <w:rsid w:val="0071780B"/>
    <w:rsid w:val="00825291"/>
    <w:rsid w:val="00844049"/>
    <w:rsid w:val="00860095"/>
    <w:rsid w:val="00867865"/>
    <w:rsid w:val="008B1F97"/>
    <w:rsid w:val="00912CB6"/>
    <w:rsid w:val="0097099C"/>
    <w:rsid w:val="00971FBC"/>
    <w:rsid w:val="00985AEF"/>
    <w:rsid w:val="0099671D"/>
    <w:rsid w:val="00A25236"/>
    <w:rsid w:val="00A30D52"/>
    <w:rsid w:val="00AE46F7"/>
    <w:rsid w:val="00AF1105"/>
    <w:rsid w:val="00B003CF"/>
    <w:rsid w:val="00B1404C"/>
    <w:rsid w:val="00B3552F"/>
    <w:rsid w:val="00BB28BC"/>
    <w:rsid w:val="00BF23A3"/>
    <w:rsid w:val="00C13DEE"/>
    <w:rsid w:val="00C2169F"/>
    <w:rsid w:val="00C40F5F"/>
    <w:rsid w:val="00CD3A7C"/>
    <w:rsid w:val="00DE3001"/>
    <w:rsid w:val="00E00040"/>
    <w:rsid w:val="00E205F4"/>
    <w:rsid w:val="00E52645"/>
    <w:rsid w:val="00E94132"/>
    <w:rsid w:val="00EA4857"/>
    <w:rsid w:val="00F0508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efaultImageDpi w14:val="32767"/>
  <w15:chartTrackingRefBased/>
  <w15:docId w15:val="{EB733375-871E-BC47-B7FC-85D327607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3B210F"/>
    <w:pPr>
      <w:spacing w:line="360" w:lineRule="auto"/>
      <w:jc w:val="both"/>
    </w:pPr>
    <w:rPr>
      <w:rFonts w:ascii="Arial" w:eastAsia="Times New Roman" w:hAnsi="Arial" w:cs="Arial"/>
      <w:sz w:val="22"/>
      <w:szCs w:val="22"/>
      <w:lang w:eastAsia="de-DE"/>
    </w:rPr>
  </w:style>
  <w:style w:type="character" w:customStyle="1" w:styleId="TextkrperZchn">
    <w:name w:val="Textkörper Zchn"/>
    <w:basedOn w:val="Absatz-Standardschriftart"/>
    <w:link w:val="Textkrper"/>
    <w:rsid w:val="003B210F"/>
    <w:rPr>
      <w:rFonts w:ascii="Arial" w:eastAsia="Times New Roman" w:hAnsi="Arial" w:cs="Arial"/>
      <w:sz w:val="22"/>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770</Words>
  <Characters>4857</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dc:creator>
  <cp:keywords/>
  <dc:description/>
  <cp:lastModifiedBy>Stelzer Claudia</cp:lastModifiedBy>
  <cp:revision>5</cp:revision>
  <dcterms:created xsi:type="dcterms:W3CDTF">2022-04-19T12:42:00Z</dcterms:created>
  <dcterms:modified xsi:type="dcterms:W3CDTF">2022-05-17T13:54:00Z</dcterms:modified>
</cp:coreProperties>
</file>