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A8C" w:rsidRPr="002469B3" w:rsidRDefault="004028E9">
      <w:pPr>
        <w:rPr>
          <w:b/>
        </w:rPr>
      </w:pPr>
      <w:r>
        <w:rPr>
          <w:b/>
        </w:rPr>
        <w:t xml:space="preserve">Prozesse beherrschen: </w:t>
      </w:r>
      <w:r w:rsidR="002F4E35" w:rsidRPr="002469B3">
        <w:rPr>
          <w:b/>
        </w:rPr>
        <w:t>Formfräsen im Grenzbereich</w:t>
      </w:r>
    </w:p>
    <w:p w:rsidR="002F4E35" w:rsidRDefault="002F4E35"/>
    <w:p w:rsidR="002F4E35" w:rsidRPr="00BB269E" w:rsidRDefault="002F4E35" w:rsidP="004028E9">
      <w:pPr>
        <w:jc w:val="both"/>
        <w:rPr>
          <w:b/>
        </w:rPr>
      </w:pPr>
      <w:r>
        <w:t>„</w:t>
      </w:r>
      <w:r w:rsidRPr="00BB269E">
        <w:rPr>
          <w:b/>
        </w:rPr>
        <w:t xml:space="preserve">Jeder Steinblock birgt eine Skulptur und es ist die Aufgabe des Bildhauers, diese zu entdecken“, sagte einst der berühmte Renaissance-Künstler Michelangelo. Wenn der Künstler seinen Hammer und Meißel gegen die heutigen modernen Fünf-Achs-Fräszentren </w:t>
      </w:r>
      <w:r w:rsidR="002469B3" w:rsidRPr="00BB269E">
        <w:rPr>
          <w:b/>
        </w:rPr>
        <w:t xml:space="preserve">und Präzisionswerkzeuge </w:t>
      </w:r>
      <w:r w:rsidRPr="00BB269E">
        <w:rPr>
          <w:b/>
        </w:rPr>
        <w:t xml:space="preserve">eingetauscht hätte, </w:t>
      </w:r>
      <w:r w:rsidR="000363B9">
        <w:rPr>
          <w:b/>
        </w:rPr>
        <w:t>könnten</w:t>
      </w:r>
      <w:r w:rsidRPr="00BB269E">
        <w:rPr>
          <w:b/>
        </w:rPr>
        <w:t xml:space="preserve"> wir heute </w:t>
      </w:r>
      <w:r w:rsidR="002469B3" w:rsidRPr="00BB269E">
        <w:rPr>
          <w:b/>
        </w:rPr>
        <w:t>unzählige</w:t>
      </w:r>
      <w:r w:rsidRPr="00BB269E">
        <w:rPr>
          <w:b/>
        </w:rPr>
        <w:t xml:space="preserve"> von Statuen des italienischen Bildhauers</w:t>
      </w:r>
      <w:r w:rsidR="000363B9">
        <w:rPr>
          <w:b/>
        </w:rPr>
        <w:t xml:space="preserve"> bestaunen</w:t>
      </w:r>
      <w:r w:rsidRPr="00BB269E">
        <w:rPr>
          <w:b/>
        </w:rPr>
        <w:t xml:space="preserve">. Die moderne Maschinentechnologie über mehrere Achsen ermöglicht erst die produktive Bearbeitung komplexer Bauteile. </w:t>
      </w:r>
      <w:r w:rsidR="002D7558" w:rsidRPr="00BB269E">
        <w:rPr>
          <w:b/>
        </w:rPr>
        <w:t xml:space="preserve">Neben anderen Industrien zeigen sich die Vorteile des Fünf-Achs-Fräsens und Fünf-Achs-Simultanfräsens besonders im Werkzeug- und Formenbau. Neben präzisen Maschinen und der Programmierung spielen die eingesetzten Werkzeuge eine große Rolle für die </w:t>
      </w:r>
      <w:r w:rsidR="000363B9">
        <w:rPr>
          <w:b/>
        </w:rPr>
        <w:t>wirtschaftliche</w:t>
      </w:r>
      <w:r w:rsidR="002D7558" w:rsidRPr="00BB269E">
        <w:rPr>
          <w:b/>
        </w:rPr>
        <w:t xml:space="preserve"> Bearbeitung. </w:t>
      </w:r>
      <w:r w:rsidR="000363B9">
        <w:rPr>
          <w:b/>
        </w:rPr>
        <w:t>Die Paul Horn GmbH</w:t>
      </w:r>
      <w:r w:rsidR="002D7558" w:rsidRPr="00BB269E">
        <w:rPr>
          <w:b/>
        </w:rPr>
        <w:t xml:space="preserve"> bietet mit </w:t>
      </w:r>
      <w:r w:rsidR="00F42F50">
        <w:rPr>
          <w:b/>
        </w:rPr>
        <w:t>ihrem</w:t>
      </w:r>
      <w:r w:rsidR="002D7558" w:rsidRPr="00BB269E">
        <w:rPr>
          <w:b/>
        </w:rPr>
        <w:t xml:space="preserve"> Werkzeugportfolio und dem Knowhow einige Lösungen für den Prozess des Fräsens im Werkzeug- und Formenbau.</w:t>
      </w:r>
    </w:p>
    <w:p w:rsidR="00CE5FD4" w:rsidRDefault="00CE5FD4" w:rsidP="004028E9">
      <w:pPr>
        <w:jc w:val="both"/>
      </w:pPr>
    </w:p>
    <w:p w:rsidR="00CE5FD4" w:rsidRDefault="00AA3477" w:rsidP="004028E9">
      <w:pPr>
        <w:jc w:val="both"/>
      </w:pPr>
      <w:r>
        <w:t xml:space="preserve">Wie bei einer konventionellen Fräsmaschine haben moderne Fünf-Achs-Bearbeitungszentren drei lineare Achsen (X, Y, Z) in jeweils eine Raumrichtung. Zusätzlich besitzt die Maschine zwei </w:t>
      </w:r>
      <w:r w:rsidR="00114068">
        <w:t>Schwenk- beziehungsweise Rotationsachsen</w:t>
      </w:r>
      <w:r w:rsidR="00C96E42">
        <w:t xml:space="preserve"> (je nach Anordnung A, B oder C)</w:t>
      </w:r>
      <w:r w:rsidR="00114068">
        <w:t>. Die</w:t>
      </w:r>
      <w:r w:rsidR="000363B9">
        <w:t>se</w:t>
      </w:r>
      <w:r w:rsidR="00114068">
        <w:t xml:space="preserve"> ermöglich</w:t>
      </w:r>
      <w:r w:rsidR="000363B9">
        <w:t>en</w:t>
      </w:r>
      <w:r w:rsidR="00114068">
        <w:t xml:space="preserve"> eine im Raum dreidimensionale Bearbeitung des Werkstücks. </w:t>
      </w:r>
      <w:r w:rsidR="008B3555">
        <w:t xml:space="preserve">Das Fünf-Achs-Fräsen eines Bauteils bedeutet nicht, dass sich alle Achsen gleichzeitig </w:t>
      </w:r>
      <w:r w:rsidR="000363B9">
        <w:t>b</w:t>
      </w:r>
      <w:r w:rsidR="008B3555">
        <w:t>ewegen. Es bedeutet, dass all</w:t>
      </w:r>
      <w:r w:rsidR="00C96E42">
        <w:t>e fünf Seiten des Werkstücks zur Bearbeitung angestellt werden können. Wenn sich aufgrund der zu fertigenden Geometrie des Werkstücks alle Achsen gleichzeitig bewegen spricht man vom Fünf-Achs-Simultanfräsen.</w:t>
      </w:r>
    </w:p>
    <w:p w:rsidR="00B907B6" w:rsidRDefault="00B907B6" w:rsidP="004028E9">
      <w:pPr>
        <w:jc w:val="both"/>
      </w:pPr>
    </w:p>
    <w:p w:rsidR="00B907B6" w:rsidRDefault="000F477D" w:rsidP="004028E9">
      <w:pPr>
        <w:jc w:val="both"/>
      </w:pPr>
      <w:r>
        <w:t>Eine Vielzahl an unterschiedlichen H</w:t>
      </w:r>
      <w:r w:rsidR="000363B9">
        <w:t>orn</w:t>
      </w:r>
      <w:r>
        <w:t xml:space="preserve">-Fräswerkzeugen sorgt bei der Bearbeitung einer Scheinwerferform für ein präzises Ergebnis. Das Bauteil aus der Automotive-Industrie </w:t>
      </w:r>
      <w:r w:rsidR="00420ED5">
        <w:t xml:space="preserve">ist </w:t>
      </w:r>
      <w:r>
        <w:t>aufgrund der unterschiedlichen Flächen, Absätze und Radien ein</w:t>
      </w:r>
      <w:r w:rsidR="00420ED5">
        <w:t>e hohe Herausforderung. Zum Schruppen der Form kommen unterschiedliche Hochvorschubfräser des H</w:t>
      </w:r>
      <w:r w:rsidR="000363B9">
        <w:t>orn</w:t>
      </w:r>
      <w:r w:rsidR="00420ED5">
        <w:t>-Systems DAH 8 zum Einsatz. Beim Schlichten der Form setz</w:t>
      </w:r>
      <w:r w:rsidR="00D55B19">
        <w:t>en</w:t>
      </w:r>
      <w:r w:rsidR="00420ED5">
        <w:t xml:space="preserve"> die H</w:t>
      </w:r>
      <w:r w:rsidR="000363B9">
        <w:t>orn</w:t>
      </w:r>
      <w:r w:rsidR="00420ED5">
        <w:t>-Techniker auf verschiedene Varianten des H</w:t>
      </w:r>
      <w:r w:rsidR="000363B9">
        <w:t>orn</w:t>
      </w:r>
      <w:r w:rsidR="00420ED5">
        <w:t>-Werkzeugsystems DS. Neben verschiedenen Durchmessern von Kugelfräsern k</w:t>
      </w:r>
      <w:r w:rsidR="00D55B19">
        <w:t>ommen</w:t>
      </w:r>
      <w:r w:rsidR="00420ED5">
        <w:t xml:space="preserve"> auch Kreissegmentfräser zum Einsatz.</w:t>
      </w:r>
      <w:r w:rsidR="007256DF">
        <w:t xml:space="preserve"> Kreissegmentfräser haben den Vorteil, dass beim Abzeilen von Freiformflächen weniger Zustellungen nötig si</w:t>
      </w:r>
      <w:r w:rsidR="007256DF" w:rsidRPr="006A6C9E">
        <w:rPr>
          <w:color w:val="000000" w:themeColor="text1"/>
        </w:rPr>
        <w:t>nd</w:t>
      </w:r>
      <w:r w:rsidR="006A6C9E" w:rsidRPr="006A6C9E">
        <w:rPr>
          <w:color w:val="000000" w:themeColor="text1"/>
        </w:rPr>
        <w:t>, bei gleicher Oberflächengüte im Gegensatz zu Kugel oder Torusfräsern</w:t>
      </w:r>
      <w:r w:rsidR="007256DF" w:rsidRPr="006A6C9E">
        <w:rPr>
          <w:color w:val="000000" w:themeColor="text1"/>
        </w:rPr>
        <w:t xml:space="preserve">. </w:t>
      </w:r>
      <w:r w:rsidR="007256DF">
        <w:t xml:space="preserve">Dies zeigt sich insbesondere bei der Bearbeitungszeit und der erreichbaren Oberflächengüte. </w:t>
      </w:r>
      <w:r w:rsidR="009C12DB">
        <w:t>Ein besonderes Augenmerk beim Fertigen der Form l</w:t>
      </w:r>
      <w:r w:rsidR="00D55B19">
        <w:t>iegt</w:t>
      </w:r>
      <w:r w:rsidR="009C12DB">
        <w:t xml:space="preserve"> bei den Übergängen der einzelnen Flächen zueinander sowie der </w:t>
      </w:r>
      <w:r w:rsidR="00040843">
        <w:t xml:space="preserve">hohen zu erreichenden Oberflächengüten. </w:t>
      </w:r>
    </w:p>
    <w:p w:rsidR="00F7729A" w:rsidRDefault="00F7729A" w:rsidP="004028E9">
      <w:pPr>
        <w:jc w:val="both"/>
      </w:pPr>
    </w:p>
    <w:p w:rsidR="002469B3" w:rsidRDefault="00F7729A" w:rsidP="004028E9">
      <w:pPr>
        <w:jc w:val="both"/>
        <w:rPr>
          <w:rFonts w:cstheme="minorHAnsi"/>
        </w:rPr>
      </w:pPr>
      <w:r>
        <w:t xml:space="preserve">Ein anderes Bearbeitungsbeispiel für das Knowhow im Werkzeug- und Formenbau zeigt das Ergebnis vom Fräsen einer Spritzgussform. </w:t>
      </w:r>
      <w:r w:rsidR="00091C4E">
        <w:t xml:space="preserve">Für das Schruppen der Freiformflächen kommt ein Hochvorschubfräser mit Durchmesser 12 mm zum Einsatz. Die Fräser haben eine doppelte Radiusgeometrie. Dies begünstigt den Kraftfluss in axialer Richtung der Spindel und </w:t>
      </w:r>
      <w:r w:rsidR="00D55B19">
        <w:t xml:space="preserve">verursacht </w:t>
      </w:r>
      <w:r w:rsidR="00091C4E">
        <w:t xml:space="preserve">wenig radiale Kräfte. Durch diese Geometrie lassen sich auch bei langen Werkzeugauskragungen hohe Vorschübe fahren, ohne dass Vibrationen im Werkzeug auftreten. </w:t>
      </w:r>
      <w:r w:rsidR="00091C4E">
        <w:rPr>
          <w:rFonts w:cstheme="minorHAnsi"/>
        </w:rPr>
        <w:t xml:space="preserve">Beim Schlichten einer Form mit unterschiedlichen Kugelfräsern gibt es drei entscheidende Faktoren, um die erforderliche Oberflächenqualität zu erreichen. Die Präzision des Werkzeugs, eine leistungsstarke </w:t>
      </w:r>
      <w:r w:rsidR="00091C4E" w:rsidRPr="00887C8B">
        <w:rPr>
          <w:rFonts w:cstheme="minorHAnsi"/>
          <w:color w:val="000000" w:themeColor="text1"/>
        </w:rPr>
        <w:t xml:space="preserve">CAM-Software für eine präzise Bearbeitung </w:t>
      </w:r>
      <w:r w:rsidR="00091C4E">
        <w:rPr>
          <w:rFonts w:cstheme="minorHAnsi"/>
        </w:rPr>
        <w:t xml:space="preserve">sowie die </w:t>
      </w:r>
      <w:r w:rsidR="006A6C9E">
        <w:rPr>
          <w:rFonts w:cstheme="minorHAnsi"/>
        </w:rPr>
        <w:t>Rundlaufg</w:t>
      </w:r>
      <w:r w:rsidR="00091C4E">
        <w:rPr>
          <w:rFonts w:cstheme="minorHAnsi"/>
        </w:rPr>
        <w:t>enauigkeit des Spannmittels. H</w:t>
      </w:r>
      <w:r w:rsidR="00D55B19">
        <w:rPr>
          <w:rFonts w:cstheme="minorHAnsi"/>
        </w:rPr>
        <w:t>orn</w:t>
      </w:r>
      <w:r w:rsidR="00091C4E">
        <w:rPr>
          <w:rFonts w:cstheme="minorHAnsi"/>
        </w:rPr>
        <w:t xml:space="preserve"> fertigt die Radien der Fräser mit einer maximalen Formabweichung von +/- 0,005 mm. Wie wichtig diese Präzision ist, zeigt sich beim Ansetzen </w:t>
      </w:r>
      <w:r w:rsidR="00091C4E">
        <w:rPr>
          <w:rFonts w:cstheme="minorHAnsi"/>
        </w:rPr>
        <w:lastRenderedPageBreak/>
        <w:t xml:space="preserve">unterschiedlicher Fräser an einer zu schlichtenden Form. Programmiert </w:t>
      </w:r>
      <w:r w:rsidR="00FD6FDE">
        <w:rPr>
          <w:rFonts w:cstheme="minorHAnsi"/>
        </w:rPr>
        <w:t>wurde</w:t>
      </w:r>
      <w:r w:rsidR="00091C4E">
        <w:rPr>
          <w:rFonts w:cstheme="minorHAnsi"/>
        </w:rPr>
        <w:t xml:space="preserve"> die Form mit einem 6 mm und einem 4 mm Kugelfräser</w:t>
      </w:r>
      <w:r w:rsidR="00FD6FDE">
        <w:rPr>
          <w:rFonts w:cstheme="minorHAnsi"/>
        </w:rPr>
        <w:t>.</w:t>
      </w:r>
      <w:r w:rsidR="00091C4E">
        <w:rPr>
          <w:rFonts w:cstheme="minorHAnsi"/>
        </w:rPr>
        <w:t xml:space="preserve"> </w:t>
      </w:r>
    </w:p>
    <w:p w:rsidR="006A6C9E" w:rsidRDefault="006A6C9E" w:rsidP="004028E9">
      <w:pPr>
        <w:jc w:val="both"/>
        <w:rPr>
          <w:rFonts w:cstheme="minorHAnsi"/>
        </w:rPr>
      </w:pPr>
    </w:p>
    <w:p w:rsidR="007F3E01" w:rsidRPr="007F3E01" w:rsidRDefault="007F3E01" w:rsidP="004028E9">
      <w:pPr>
        <w:jc w:val="both"/>
        <w:rPr>
          <w:rFonts w:cstheme="minorHAnsi"/>
        </w:rPr>
      </w:pPr>
      <w:r w:rsidRPr="007F3E01">
        <w:rPr>
          <w:rFonts w:cstheme="minorHAnsi"/>
        </w:rPr>
        <w:t>Auch in der Medizintechnik kommt das Fünf-Achs-Fräsen zum Einsatz. Für die Fertigung eines Titan-Implantates setzt ein Anwender aus der Branche auf die H</w:t>
      </w:r>
      <w:r w:rsidR="00D55B19">
        <w:rPr>
          <w:rFonts w:cstheme="minorHAnsi"/>
        </w:rPr>
        <w:t>orn</w:t>
      </w:r>
      <w:r w:rsidRPr="007F3E01">
        <w:rPr>
          <w:rFonts w:cstheme="minorHAnsi"/>
        </w:rPr>
        <w:t xml:space="preserve">-DS-Titanfräser. </w:t>
      </w:r>
    </w:p>
    <w:p w:rsidR="007F3E01" w:rsidRDefault="00AD4E3C" w:rsidP="004028E9">
      <w:pPr>
        <w:jc w:val="both"/>
        <w:rPr>
          <w:rFonts w:cstheme="minorHAnsi"/>
        </w:rPr>
      </w:pPr>
      <w:r>
        <w:rPr>
          <w:rFonts w:cstheme="minorHAnsi"/>
        </w:rPr>
        <w:t>Die Form des Implantates</w:t>
      </w:r>
      <w:r w:rsidR="007F3E01" w:rsidRPr="007F3E01">
        <w:rPr>
          <w:rFonts w:cstheme="minorHAnsi"/>
        </w:rPr>
        <w:t xml:space="preserve"> besteht aus zahlreichen Freiformflächen, weist etwa 20 verschiedene Radien auf und enthält viele, unter verschiedenen Winkeln angeordnete Hohlkehlen. Zum Schruppen </w:t>
      </w:r>
      <w:r w:rsidR="00D55B19">
        <w:rPr>
          <w:rFonts w:cstheme="minorHAnsi"/>
        </w:rPr>
        <w:t>kommt</w:t>
      </w:r>
      <w:r w:rsidR="007F3E01" w:rsidRPr="007F3E01">
        <w:rPr>
          <w:rFonts w:cstheme="minorHAnsi"/>
        </w:rPr>
        <w:t xml:space="preserve"> ein Fräser mit </w:t>
      </w:r>
      <w:r w:rsidR="007F3E01">
        <w:rPr>
          <w:rFonts w:cstheme="minorHAnsi"/>
        </w:rPr>
        <w:t>mit dem Durchmesser</w:t>
      </w:r>
      <w:r w:rsidR="007F3E01" w:rsidRPr="007F3E01">
        <w:rPr>
          <w:rFonts w:cstheme="minorHAnsi"/>
        </w:rPr>
        <w:t xml:space="preserve"> 10 mm und Eckenradius 0,2 mm sowie ein Fräser mit 6 mm </w:t>
      </w:r>
      <w:r w:rsidR="007F3E01">
        <w:rPr>
          <w:rFonts w:cstheme="minorHAnsi"/>
        </w:rPr>
        <w:t>Durchmesser</w:t>
      </w:r>
      <w:r w:rsidR="007F3E01" w:rsidRPr="007F3E01">
        <w:rPr>
          <w:rFonts w:cstheme="minorHAnsi"/>
        </w:rPr>
        <w:t xml:space="preserve"> und 0,5 mm Eckenradius</w:t>
      </w:r>
      <w:r w:rsidR="00D55B19">
        <w:rPr>
          <w:rFonts w:cstheme="minorHAnsi"/>
        </w:rPr>
        <w:t xml:space="preserve"> zum Einsatz</w:t>
      </w:r>
      <w:r w:rsidR="007F3E01" w:rsidRPr="007F3E01">
        <w:rPr>
          <w:rFonts w:cstheme="minorHAnsi"/>
        </w:rPr>
        <w:t xml:space="preserve">. </w:t>
      </w:r>
      <w:r w:rsidR="006B1B51">
        <w:rPr>
          <w:rFonts w:cstheme="minorHAnsi"/>
        </w:rPr>
        <w:t>Das</w:t>
      </w:r>
      <w:r w:rsidR="007F3E01" w:rsidRPr="007F3E01">
        <w:rPr>
          <w:rFonts w:cstheme="minorHAnsi"/>
        </w:rPr>
        <w:t xml:space="preserve"> Schlichten </w:t>
      </w:r>
      <w:r w:rsidR="007F3E01">
        <w:rPr>
          <w:rFonts w:cstheme="minorHAnsi"/>
        </w:rPr>
        <w:t>übernimmt ein</w:t>
      </w:r>
      <w:r w:rsidR="007F3E01" w:rsidRPr="007F3E01">
        <w:rPr>
          <w:rFonts w:cstheme="minorHAnsi"/>
        </w:rPr>
        <w:t xml:space="preserve"> Schaftfräser mit 1 mm</w:t>
      </w:r>
      <w:r w:rsidR="007F3E01">
        <w:rPr>
          <w:rFonts w:cstheme="minorHAnsi"/>
        </w:rPr>
        <w:t xml:space="preserve"> Durchmesser</w:t>
      </w:r>
      <w:r w:rsidR="007F3E01" w:rsidRPr="007F3E01">
        <w:rPr>
          <w:rFonts w:cstheme="minorHAnsi"/>
        </w:rPr>
        <w:t>. Für die anderen Arbeitsgänge am Implantat k</w:t>
      </w:r>
      <w:r w:rsidR="00D55B19">
        <w:rPr>
          <w:rFonts w:cstheme="minorHAnsi"/>
        </w:rPr>
        <w:t>ommen</w:t>
      </w:r>
      <w:r w:rsidR="007F3E01" w:rsidRPr="007F3E01">
        <w:rPr>
          <w:rFonts w:cstheme="minorHAnsi"/>
        </w:rPr>
        <w:t xml:space="preserve"> weitere DS-Fräser mit 10 / 6 / 4 / 2 und 0,6 mm </w:t>
      </w:r>
      <w:r w:rsidR="007F3E01">
        <w:rPr>
          <w:rFonts w:cstheme="minorHAnsi"/>
        </w:rPr>
        <w:t>D</w:t>
      </w:r>
      <w:r w:rsidR="007F3E01" w:rsidRPr="007F3E01">
        <w:rPr>
          <w:rFonts w:cstheme="minorHAnsi"/>
        </w:rPr>
        <w:t xml:space="preserve">urchmesser zum Einsatz sowie ein Kugelfräser mit 2 mm und ein Gewindefräser </w:t>
      </w:r>
      <w:r w:rsidR="006B1B51">
        <w:rPr>
          <w:rFonts w:cstheme="minorHAnsi"/>
        </w:rPr>
        <w:t>des</w:t>
      </w:r>
      <w:r w:rsidR="007F3E01" w:rsidRPr="007F3E01">
        <w:rPr>
          <w:rFonts w:cstheme="minorHAnsi"/>
        </w:rPr>
        <w:t xml:space="preserve"> Typ</w:t>
      </w:r>
      <w:r w:rsidR="006B1B51">
        <w:rPr>
          <w:rFonts w:cstheme="minorHAnsi"/>
        </w:rPr>
        <w:t>s</w:t>
      </w:r>
      <w:r w:rsidR="007F3E01" w:rsidRPr="007F3E01">
        <w:rPr>
          <w:rFonts w:cstheme="minorHAnsi"/>
        </w:rPr>
        <w:t xml:space="preserve"> DCG mit drei Schneiden. </w:t>
      </w:r>
      <w:r w:rsidR="007F3E01">
        <w:rPr>
          <w:rFonts w:cstheme="minorHAnsi"/>
        </w:rPr>
        <w:t>Das Werkzeug</w:t>
      </w:r>
      <w:r w:rsidR="007F3E01" w:rsidRPr="007F3E01">
        <w:rPr>
          <w:rFonts w:cstheme="minorHAnsi"/>
        </w:rPr>
        <w:t xml:space="preserve"> fräst das unter 35° geneigte, 8 mm tiefe Durchgangsgewinde M 3,5 x 0,5 in einem Durchgang. </w:t>
      </w:r>
      <w:r w:rsidR="007F3E01">
        <w:rPr>
          <w:rFonts w:cstheme="minorHAnsi"/>
        </w:rPr>
        <w:t xml:space="preserve"> </w:t>
      </w:r>
      <w:r w:rsidR="007F3E01" w:rsidRPr="007F3E01">
        <w:rPr>
          <w:rFonts w:cstheme="minorHAnsi"/>
        </w:rPr>
        <w:t xml:space="preserve">Als höchst anspruchsvoll erwies sich das Fräsen von zwei </w:t>
      </w:r>
      <w:r w:rsidR="00D55B19">
        <w:rPr>
          <w:rFonts w:cstheme="minorHAnsi"/>
        </w:rPr>
        <w:t>kegelförmigen Absätzen</w:t>
      </w:r>
      <w:r w:rsidR="007F3E01" w:rsidRPr="007F3E01">
        <w:rPr>
          <w:rFonts w:cstheme="minorHAnsi"/>
        </w:rPr>
        <w:t xml:space="preserve">. Ihr 43°-Kegel ist etwa 2 mm hoch und muss in einer geometrisch „perfekten“ Kegelspitze enden. Diese Forderungen erfüllt </w:t>
      </w:r>
      <w:r w:rsidR="007F3E01">
        <w:rPr>
          <w:rFonts w:cstheme="minorHAnsi"/>
        </w:rPr>
        <w:t>ein H</w:t>
      </w:r>
      <w:r w:rsidR="00D55B19">
        <w:rPr>
          <w:rFonts w:cstheme="minorHAnsi"/>
        </w:rPr>
        <w:t>orn</w:t>
      </w:r>
      <w:r w:rsidR="007F3E01">
        <w:rPr>
          <w:rFonts w:cstheme="minorHAnsi"/>
        </w:rPr>
        <w:t>-</w:t>
      </w:r>
      <w:r w:rsidR="007F3E01" w:rsidRPr="007F3E01">
        <w:rPr>
          <w:rFonts w:cstheme="minorHAnsi"/>
        </w:rPr>
        <w:t>Mikrofräser im Schrupp- und Schlichtdurchgang</w:t>
      </w:r>
      <w:r w:rsidR="007F3E01">
        <w:rPr>
          <w:rFonts w:cstheme="minorHAnsi"/>
        </w:rPr>
        <w:t>.</w:t>
      </w:r>
    </w:p>
    <w:p w:rsidR="00D55B19" w:rsidRDefault="00D55B19" w:rsidP="004028E9">
      <w:pPr>
        <w:jc w:val="both"/>
        <w:rPr>
          <w:rFonts w:cstheme="minorHAnsi"/>
        </w:rPr>
      </w:pPr>
    </w:p>
    <w:p w:rsidR="00D55B19" w:rsidRPr="007F3E01" w:rsidRDefault="008E7925" w:rsidP="004028E9">
      <w:pPr>
        <w:jc w:val="both"/>
        <w:rPr>
          <w:rFonts w:cstheme="minorHAnsi"/>
        </w:rPr>
      </w:pPr>
      <w:r>
        <w:rPr>
          <w:rFonts w:cstheme="minorHAnsi"/>
        </w:rPr>
        <w:t>Egal welche Bearbeitungsaufgabe der Anwender hat: Das Horn-Werkzeugportfolio hat für nahezu jede Anwendung im Fräsen von Formen und Freiformflächen die passende Werkzeuglösung.</w:t>
      </w:r>
    </w:p>
    <w:p w:rsidR="002469B3" w:rsidRDefault="002469B3" w:rsidP="004028E9">
      <w:pPr>
        <w:jc w:val="both"/>
      </w:pPr>
    </w:p>
    <w:p w:rsidR="002D0EF3" w:rsidRPr="004028E9" w:rsidRDefault="004028E9">
      <w:pPr>
        <w:rPr>
          <w:i/>
        </w:rPr>
      </w:pPr>
      <w:bookmarkStart w:id="0" w:name="_GoBack"/>
      <w:r w:rsidRPr="004028E9">
        <w:rPr>
          <w:i/>
        </w:rPr>
        <w:t>4.960 Zeichen inkl. Leerzeichen</w:t>
      </w:r>
    </w:p>
    <w:p w:rsidR="004028E9" w:rsidRPr="004028E9" w:rsidRDefault="004028E9">
      <w:pPr>
        <w:rPr>
          <w:i/>
        </w:rPr>
      </w:pPr>
    </w:p>
    <w:bookmarkEnd w:id="0"/>
    <w:p w:rsidR="002D0EF3" w:rsidRPr="002D0EF3" w:rsidRDefault="002D0EF3">
      <w:pPr>
        <w:rPr>
          <w:b/>
        </w:rPr>
      </w:pPr>
      <w:r w:rsidRPr="002D0EF3">
        <w:rPr>
          <w:b/>
        </w:rPr>
        <w:t>Bilder:</w:t>
      </w:r>
    </w:p>
    <w:p w:rsidR="002D0EF3" w:rsidRDefault="002D0EF3"/>
    <w:p w:rsidR="002D0EF3" w:rsidRDefault="002D0EF3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2384400</wp:posOffset>
            </wp:positionH>
            <wp:positionV relativeFrom="paragraph">
              <wp:posOffset>942060</wp:posOffset>
            </wp:positionV>
            <wp:extent cx="3555365" cy="2428240"/>
            <wp:effectExtent l="0" t="0" r="635" b="0"/>
            <wp:wrapTight wrapText="bothSides">
              <wp:wrapPolygon edited="0">
                <wp:start x="0" y="0"/>
                <wp:lineTo x="0" y="21464"/>
                <wp:lineTo x="21527" y="21464"/>
                <wp:lineTo x="21527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N9A2801.jpg"/>
                    <pic:cNvPicPr/>
                  </pic:nvPicPr>
                  <pic:blipFill>
                    <a:blip r:embed="rId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5365" cy="242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>
            <wp:extent cx="2253081" cy="33806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N9A2872.jpg"/>
                    <pic:cNvPicPr/>
                  </pic:nvPicPr>
                  <pic:blipFill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302" cy="3434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EF3" w:rsidRDefault="002D0EF3" w:rsidP="002D0EF3"/>
    <w:p w:rsidR="002D0EF3" w:rsidRDefault="002D0EF3" w:rsidP="002D0EF3">
      <w:r>
        <w:t>BU: Das Schlichten der komplexen Scheinwerferform löste H</w:t>
      </w:r>
      <w:r w:rsidR="00D55B19">
        <w:t>orn</w:t>
      </w:r>
      <w:r>
        <w:t xml:space="preserve"> mit unterschiedlichen Schaftfräsern des Typs DS.</w:t>
      </w:r>
    </w:p>
    <w:p w:rsidR="002D0EF3" w:rsidRDefault="002D0EF3" w:rsidP="002D0EF3">
      <w:r>
        <w:t>Quelle: HORN/Sauermann</w:t>
      </w:r>
    </w:p>
    <w:p w:rsidR="002D0EF3" w:rsidRDefault="002D0EF3" w:rsidP="002D0EF3">
      <w:r>
        <w:rPr>
          <w:noProof/>
          <w:lang w:eastAsia="de-DE"/>
        </w:rPr>
        <w:lastRenderedPageBreak/>
        <w:drawing>
          <wp:inline distT="0" distB="0" distL="0" distR="0">
            <wp:extent cx="4689043" cy="2995691"/>
            <wp:effectExtent l="0" t="0" r="0" b="19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N9A0009.jp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816" cy="302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EF3" w:rsidRDefault="002D0EF3" w:rsidP="002D0EF3"/>
    <w:p w:rsidR="002D0EF3" w:rsidRDefault="002D0EF3" w:rsidP="002D0EF3">
      <w:pPr>
        <w:rPr>
          <w:rFonts w:cstheme="minorHAnsi"/>
        </w:rPr>
      </w:pPr>
      <w:r>
        <w:t xml:space="preserve">BU: </w:t>
      </w:r>
      <w:r>
        <w:rPr>
          <w:rFonts w:cstheme="minorHAnsi"/>
        </w:rPr>
        <w:t>H</w:t>
      </w:r>
      <w:r w:rsidR="00D55B19">
        <w:rPr>
          <w:rFonts w:cstheme="minorHAnsi"/>
        </w:rPr>
        <w:t>orn</w:t>
      </w:r>
      <w:r>
        <w:rPr>
          <w:rFonts w:cstheme="minorHAnsi"/>
        </w:rPr>
        <w:t xml:space="preserve"> fertigt die Radien der Fräser mit einer maximalen Formabweichung von +/- 0,005 mm. Wie wichtig diese Präzision ist, zeigt sich beim Ansetzen unterschiedlicher Fräser an einer zu schlichtenden Form.</w:t>
      </w:r>
    </w:p>
    <w:p w:rsidR="002D0EF3" w:rsidRDefault="002D0EF3" w:rsidP="002D0EF3">
      <w:r>
        <w:t>Quelle: HORN/Sauermann</w:t>
      </w:r>
    </w:p>
    <w:p w:rsidR="00165154" w:rsidRDefault="00165154" w:rsidP="002D0EF3"/>
    <w:p w:rsidR="00165154" w:rsidRDefault="00165154" w:rsidP="002D0EF3"/>
    <w:p w:rsidR="002D0EF3" w:rsidRDefault="002D0EF3" w:rsidP="002D0EF3"/>
    <w:p w:rsidR="00AD4E3C" w:rsidRDefault="00165154" w:rsidP="002D0EF3">
      <w:r>
        <w:rPr>
          <w:noProof/>
          <w:lang w:eastAsia="de-DE"/>
        </w:rPr>
        <w:drawing>
          <wp:inline distT="0" distB="0" distL="0" distR="0">
            <wp:extent cx="4663440" cy="3108960"/>
            <wp:effectExtent l="0" t="0" r="0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uteil_Med.-Technik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477" cy="311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E3C" w:rsidRDefault="00AD4E3C" w:rsidP="00AD4E3C"/>
    <w:p w:rsidR="009A1BC2" w:rsidRDefault="00AD4E3C" w:rsidP="009A1BC2">
      <w:r>
        <w:t>BU: H</w:t>
      </w:r>
      <w:r w:rsidR="00D55B19">
        <w:t>orn</w:t>
      </w:r>
      <w:r>
        <w:t xml:space="preserve"> löste die Bearbeitung des Titan</w:t>
      </w:r>
      <w:r w:rsidR="009A1BC2">
        <w:t xml:space="preserve">-Implantates mit unterschiedlichen </w:t>
      </w:r>
    </w:p>
    <w:p w:rsidR="009A1BC2" w:rsidRDefault="009A1BC2" w:rsidP="00AD4E3C">
      <w:r>
        <w:t>DS-Titanfräsern.</w:t>
      </w:r>
    </w:p>
    <w:p w:rsidR="009A1BC2" w:rsidRPr="00AE0537" w:rsidRDefault="009A1BC2" w:rsidP="00AD4E3C">
      <w:pPr>
        <w:rPr>
          <w:b/>
        </w:rPr>
      </w:pPr>
      <w:r>
        <w:t>Quelle: HORN/Sauermann</w:t>
      </w:r>
    </w:p>
    <w:sectPr w:rsidR="009A1BC2" w:rsidRPr="00AE0537" w:rsidSect="007040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35"/>
    <w:rsid w:val="000363B9"/>
    <w:rsid w:val="00040843"/>
    <w:rsid w:val="00091C4E"/>
    <w:rsid w:val="000A2CDB"/>
    <w:rsid w:val="000F477D"/>
    <w:rsid w:val="00114068"/>
    <w:rsid w:val="00165154"/>
    <w:rsid w:val="002469B3"/>
    <w:rsid w:val="00257D64"/>
    <w:rsid w:val="00280ED7"/>
    <w:rsid w:val="002D0EF3"/>
    <w:rsid w:val="002D7558"/>
    <w:rsid w:val="002F4E35"/>
    <w:rsid w:val="004028E9"/>
    <w:rsid w:val="00420ED5"/>
    <w:rsid w:val="005B05BB"/>
    <w:rsid w:val="00685A2E"/>
    <w:rsid w:val="006A6C9E"/>
    <w:rsid w:val="006B1B51"/>
    <w:rsid w:val="00704048"/>
    <w:rsid w:val="007256DF"/>
    <w:rsid w:val="007917DE"/>
    <w:rsid w:val="007F3E01"/>
    <w:rsid w:val="008B3555"/>
    <w:rsid w:val="008E7925"/>
    <w:rsid w:val="0097099C"/>
    <w:rsid w:val="009A1BC2"/>
    <w:rsid w:val="009C12DB"/>
    <w:rsid w:val="00AA3477"/>
    <w:rsid w:val="00AD4E3C"/>
    <w:rsid w:val="00AE0537"/>
    <w:rsid w:val="00B907B6"/>
    <w:rsid w:val="00BB269E"/>
    <w:rsid w:val="00C77632"/>
    <w:rsid w:val="00C96E42"/>
    <w:rsid w:val="00CE5FD4"/>
    <w:rsid w:val="00D55B19"/>
    <w:rsid w:val="00EE6BEB"/>
    <w:rsid w:val="00F0508D"/>
    <w:rsid w:val="00F42F50"/>
    <w:rsid w:val="00F7729A"/>
    <w:rsid w:val="00FA3580"/>
    <w:rsid w:val="00FD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20E4C30D-305D-BA4B-8B61-E766DD9AB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Stelzer Claudia</cp:lastModifiedBy>
  <cp:revision>29</cp:revision>
  <dcterms:created xsi:type="dcterms:W3CDTF">2022-04-21T08:31:00Z</dcterms:created>
  <dcterms:modified xsi:type="dcterms:W3CDTF">2022-04-26T07:34:00Z</dcterms:modified>
</cp:coreProperties>
</file>