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0FB1BD" w14:textId="77777777" w:rsidR="00F46FB3" w:rsidRPr="003E16BA" w:rsidRDefault="0063483C" w:rsidP="00CC4269">
      <w:pPr>
        <w:autoSpaceDE w:val="0"/>
        <w:autoSpaceDN w:val="0"/>
        <w:adjustRightInd w:val="0"/>
        <w:spacing w:after="0"/>
        <w:rPr>
          <w:rFonts w:ascii="Arial" w:hAnsi="Arial" w:cs="Arial"/>
          <w:b/>
          <w:sz w:val="20"/>
          <w:szCs w:val="20"/>
          <w:lang w:val="fr-FR"/>
        </w:rPr>
      </w:pPr>
      <w:r w:rsidRPr="003E16BA">
        <w:rPr>
          <w:rFonts w:ascii="Arial" w:hAnsi="Arial" w:cs="Arial"/>
          <w:b/>
          <w:sz w:val="20"/>
          <w:szCs w:val="20"/>
          <w:lang w:val="fr-FR"/>
        </w:rPr>
        <w:t>MAI 2025</w:t>
      </w:r>
      <w:r w:rsidR="00CC4269" w:rsidRPr="003E16BA">
        <w:rPr>
          <w:rFonts w:ascii="Arial" w:hAnsi="Arial" w:cs="Arial"/>
          <w:b/>
          <w:sz w:val="20"/>
          <w:szCs w:val="20"/>
          <w:lang w:val="fr-FR"/>
        </w:rPr>
        <w:t xml:space="preserve"> | </w:t>
      </w:r>
      <w:r w:rsidRPr="003E16BA">
        <w:rPr>
          <w:rFonts w:ascii="Arial" w:hAnsi="Arial" w:cs="Arial"/>
          <w:b/>
          <w:sz w:val="20"/>
          <w:szCs w:val="20"/>
          <w:lang w:val="fr-FR"/>
        </w:rPr>
        <w:t>MEX STUTTGART</w:t>
      </w:r>
    </w:p>
    <w:p w14:paraId="7D226A6F" w14:textId="77777777" w:rsidR="00CC4269" w:rsidRPr="003E16BA" w:rsidRDefault="00CC4269" w:rsidP="00CC4269">
      <w:pPr>
        <w:autoSpaceDE w:val="0"/>
        <w:autoSpaceDN w:val="0"/>
        <w:adjustRightInd w:val="0"/>
        <w:spacing w:after="0"/>
        <w:rPr>
          <w:rFonts w:ascii="Arial" w:hAnsi="Arial" w:cs="Arial"/>
          <w:sz w:val="20"/>
          <w:szCs w:val="20"/>
          <w:lang w:val="fr-FR"/>
        </w:rPr>
      </w:pPr>
    </w:p>
    <w:p w14:paraId="2C5A2F2B" w14:textId="77777777" w:rsidR="00CC4269" w:rsidRPr="003E16BA" w:rsidRDefault="00CC4269" w:rsidP="00CC4269">
      <w:pPr>
        <w:autoSpaceDE w:val="0"/>
        <w:autoSpaceDN w:val="0"/>
        <w:adjustRightInd w:val="0"/>
        <w:spacing w:after="0"/>
        <w:rPr>
          <w:rFonts w:ascii="Arial" w:hAnsi="Arial" w:cs="Arial"/>
          <w:sz w:val="20"/>
          <w:szCs w:val="20"/>
          <w:lang w:val="fr-FR"/>
        </w:rPr>
      </w:pPr>
    </w:p>
    <w:p w14:paraId="1AD04E6E" w14:textId="77777777" w:rsidR="00CC4269" w:rsidRPr="003E16BA" w:rsidRDefault="00CC4269" w:rsidP="00CC4269">
      <w:pPr>
        <w:autoSpaceDE w:val="0"/>
        <w:autoSpaceDN w:val="0"/>
        <w:adjustRightInd w:val="0"/>
        <w:spacing w:after="0"/>
        <w:rPr>
          <w:rFonts w:ascii="Arial" w:hAnsi="Arial" w:cs="Arial"/>
          <w:sz w:val="20"/>
          <w:szCs w:val="20"/>
          <w:lang w:val="fr-FR"/>
        </w:rPr>
      </w:pPr>
    </w:p>
    <w:p w14:paraId="445D8237" w14:textId="77777777" w:rsidR="003E16BA" w:rsidRPr="00135B92" w:rsidRDefault="003E16BA" w:rsidP="003E16BA">
      <w:pPr>
        <w:pStyle w:val="StandardWeb"/>
        <w:jc w:val="both"/>
        <w:rPr>
          <w:rFonts w:ascii="Arial" w:hAnsi="Arial" w:cs="Arial"/>
          <w:lang w:val="fr-FR"/>
        </w:rPr>
      </w:pPr>
      <w:bookmarkStart w:id="0" w:name="_GoBack"/>
      <w:r w:rsidRPr="00135B92">
        <w:rPr>
          <w:rFonts w:ascii="Arial" w:hAnsi="Arial" w:cs="Arial"/>
          <w:b/>
          <w:bCs/>
          <w:lang w:val="fr-FR"/>
        </w:rPr>
        <w:t>Nouveau programme de fraisage PCD - Fraises en bout</w:t>
      </w:r>
    </w:p>
    <w:bookmarkEnd w:id="0"/>
    <w:p w14:paraId="525950EB" w14:textId="65306D15" w:rsidR="003E16BA" w:rsidRPr="00135B92" w:rsidRDefault="003E16BA" w:rsidP="00135B92">
      <w:pPr>
        <w:pStyle w:val="StandardWeb"/>
        <w:spacing w:before="0" w:beforeAutospacing="0" w:after="0" w:afterAutospacing="0" w:line="276" w:lineRule="auto"/>
        <w:rPr>
          <w:rFonts w:ascii="Arial" w:hAnsi="Arial" w:cs="Arial"/>
          <w:sz w:val="22"/>
          <w:szCs w:val="22"/>
          <w:lang w:val="fr-FR"/>
        </w:rPr>
      </w:pPr>
      <w:r w:rsidRPr="00135B92">
        <w:rPr>
          <w:rFonts w:ascii="Arial" w:hAnsi="Arial" w:cs="Arial"/>
          <w:sz w:val="22"/>
          <w:szCs w:val="22"/>
          <w:lang w:val="fr-FR"/>
        </w:rPr>
        <w:t xml:space="preserve">Le nouveau programme de fraisage PCD de Paul Horn GmbH, axé sur l'usinage productif de l'aluminium, comprend une large gamme </w:t>
      </w:r>
      <w:proofErr w:type="gramStart"/>
      <w:r w:rsidRPr="00135B92">
        <w:rPr>
          <w:rFonts w:ascii="Arial" w:hAnsi="Arial" w:cs="Arial"/>
          <w:sz w:val="22"/>
          <w:szCs w:val="22"/>
          <w:lang w:val="fr-FR"/>
        </w:rPr>
        <w:t>d'outils standard et spéciaux</w:t>
      </w:r>
      <w:proofErr w:type="gramEnd"/>
      <w:r w:rsidRPr="00135B92">
        <w:rPr>
          <w:rFonts w:ascii="Arial" w:hAnsi="Arial" w:cs="Arial"/>
          <w:sz w:val="22"/>
          <w:szCs w:val="22"/>
          <w:lang w:val="fr-FR"/>
        </w:rPr>
        <w:t>, de la fraise en bout à l'outil combiné complexe et modulaire.</w:t>
      </w:r>
    </w:p>
    <w:p w14:paraId="47823883" w14:textId="0DD5B791" w:rsidR="003E16BA" w:rsidRPr="00135B92" w:rsidRDefault="003E16BA" w:rsidP="00135B92">
      <w:pPr>
        <w:pStyle w:val="StandardWeb"/>
        <w:spacing w:before="0" w:beforeAutospacing="0" w:after="0" w:afterAutospacing="0" w:line="276" w:lineRule="auto"/>
        <w:rPr>
          <w:rFonts w:ascii="Arial" w:hAnsi="Arial" w:cs="Arial"/>
          <w:sz w:val="22"/>
          <w:szCs w:val="22"/>
          <w:lang w:val="fr-FR"/>
        </w:rPr>
      </w:pPr>
      <w:r w:rsidRPr="00135B92">
        <w:rPr>
          <w:rFonts w:ascii="Arial" w:hAnsi="Arial" w:cs="Arial"/>
          <w:sz w:val="22"/>
          <w:szCs w:val="22"/>
          <w:lang w:val="fr-FR"/>
        </w:rPr>
        <w:t xml:space="preserve">Les fraises en bout PCD des séries DM20 - DM33 sont des outils universels et </w:t>
      </w:r>
      <w:proofErr w:type="gramStart"/>
      <w:r w:rsidRPr="00135B92">
        <w:rPr>
          <w:rFonts w:ascii="Arial" w:hAnsi="Arial" w:cs="Arial"/>
          <w:sz w:val="22"/>
          <w:szCs w:val="22"/>
          <w:lang w:val="fr-FR"/>
        </w:rPr>
        <w:t xml:space="preserve">polyvalents </w:t>
      </w:r>
      <w:r w:rsidR="00492296" w:rsidRPr="00135B92">
        <w:rPr>
          <w:rFonts w:ascii="Arial" w:hAnsi="Arial" w:cs="Arial"/>
          <w:sz w:val="22"/>
          <w:szCs w:val="22"/>
          <w:lang w:val="fr-FR"/>
        </w:rPr>
        <w:t>,</w:t>
      </w:r>
      <w:proofErr w:type="gramEnd"/>
      <w:r w:rsidRPr="00135B92">
        <w:rPr>
          <w:rFonts w:ascii="Arial" w:hAnsi="Arial" w:cs="Arial"/>
          <w:sz w:val="22"/>
          <w:szCs w:val="22"/>
          <w:lang w:val="fr-FR"/>
        </w:rPr>
        <w:t xml:space="preserve"> leurs spécifications techniques respectives, conviennent à un grand nombre d'applications.</w:t>
      </w:r>
    </w:p>
    <w:p w14:paraId="69BEDE11" w14:textId="77777777" w:rsidR="000119F4" w:rsidRPr="00135B92" w:rsidRDefault="000119F4" w:rsidP="003E16BA">
      <w:pPr>
        <w:autoSpaceDE w:val="0"/>
        <w:autoSpaceDN w:val="0"/>
        <w:adjustRightInd w:val="0"/>
        <w:spacing w:after="0"/>
        <w:jc w:val="both"/>
        <w:rPr>
          <w:rFonts w:ascii="Arial" w:hAnsi="Arial" w:cs="Arial"/>
          <w:lang w:val="fr-FR"/>
        </w:rPr>
      </w:pPr>
    </w:p>
    <w:p w14:paraId="5A5A2244" w14:textId="77777777"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DM20</w:t>
      </w:r>
    </w:p>
    <w:p w14:paraId="4EE180B7" w14:textId="41C783B8"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 xml:space="preserve">Les fraises en bout PCD de la </w:t>
      </w:r>
      <w:r w:rsidR="00492296">
        <w:rPr>
          <w:rFonts w:ascii="Arial" w:hAnsi="Arial" w:cs="Arial"/>
          <w:color w:val="000000" w:themeColor="text1"/>
          <w:lang w:val="fr-FR"/>
        </w:rPr>
        <w:t xml:space="preserve">gamme </w:t>
      </w:r>
      <w:r w:rsidRPr="003E16BA">
        <w:rPr>
          <w:rFonts w:ascii="Arial" w:hAnsi="Arial" w:cs="Arial"/>
          <w:color w:val="000000" w:themeColor="text1"/>
          <w:lang w:val="fr-FR"/>
        </w:rPr>
        <w:t xml:space="preserve"> DM20 sont des outils universels et polyvalents qui conviennent à un grand nombre d’applications. Les outils de fraisage à deux dents PCD avec une arête de coupe centrale couvrent la quasi-totalité des applications d’usinage et conviennent universellement aux métaux non ferreux ainsi qu’aux matériaux non métalliques, comme par exemple les matières plastiques techniques. La </w:t>
      </w:r>
      <w:r w:rsidR="00492296">
        <w:rPr>
          <w:rFonts w:ascii="Arial" w:hAnsi="Arial" w:cs="Arial"/>
          <w:color w:val="000000" w:themeColor="text1"/>
          <w:lang w:val="fr-FR"/>
        </w:rPr>
        <w:t>gamme</w:t>
      </w:r>
      <w:r w:rsidRPr="003E16BA">
        <w:rPr>
          <w:rFonts w:ascii="Arial" w:hAnsi="Arial" w:cs="Arial"/>
          <w:color w:val="000000" w:themeColor="text1"/>
          <w:lang w:val="fr-FR"/>
        </w:rPr>
        <w:t xml:space="preserve"> est complétée par un design de corps de base spécialement adapté pour l’usinage à sec ou sous arrosage. Différents substrats PCD ainsi que des technologies modernes et adaptées pour la préparation des arêtes de coupe garantissent des processus d’usinage productifs ainsi qu’une performance et une durée de vie élevées et fiables. Avec un semi-standard, HORN offre en outre la possibilité d’une adaptation rapide et flexible aux souhaits spécifiques des clients.</w:t>
      </w:r>
    </w:p>
    <w:p w14:paraId="3C13C98B" w14:textId="77777777" w:rsidR="003E16BA" w:rsidRPr="003E16BA" w:rsidRDefault="003E16BA" w:rsidP="003E16BA">
      <w:pPr>
        <w:spacing w:after="0"/>
        <w:ind w:right="-432"/>
        <w:jc w:val="both"/>
        <w:rPr>
          <w:rFonts w:ascii="Arial" w:hAnsi="Arial" w:cs="Arial"/>
          <w:color w:val="000000" w:themeColor="text1"/>
          <w:lang w:val="fr-FR"/>
        </w:rPr>
      </w:pPr>
    </w:p>
    <w:p w14:paraId="5E27A3E6" w14:textId="77777777"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DM25</w:t>
      </w:r>
    </w:p>
    <w:p w14:paraId="31C7968E" w14:textId="7F68B245"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 xml:space="preserve">La </w:t>
      </w:r>
      <w:r w:rsidR="00492296">
        <w:rPr>
          <w:rFonts w:ascii="Arial" w:hAnsi="Arial" w:cs="Arial"/>
          <w:color w:val="000000" w:themeColor="text1"/>
          <w:lang w:val="fr-FR"/>
        </w:rPr>
        <w:t xml:space="preserve">gamme </w:t>
      </w:r>
      <w:r w:rsidRPr="003E16BA">
        <w:rPr>
          <w:rFonts w:ascii="Arial" w:hAnsi="Arial" w:cs="Arial"/>
          <w:color w:val="000000" w:themeColor="text1"/>
          <w:lang w:val="fr-FR"/>
        </w:rPr>
        <w:t xml:space="preserve"> de produits DM25, avec des longueurs d’arêtes de coupe comprises entre 8 mm et 18 mm, est spécialement adaptée aux opérations de fraisage de contour et de finition de contours extérieurs et intérieurs, lorsque des vitesses d’avance élevées sont simultanément nécessaires. La conception à plusieurs arêtes de coupe réduit considérablement les temps d’usinage. La </w:t>
      </w:r>
      <w:r w:rsidR="00492296">
        <w:rPr>
          <w:rFonts w:ascii="Arial" w:hAnsi="Arial" w:cs="Arial"/>
          <w:color w:val="000000" w:themeColor="text1"/>
          <w:lang w:val="fr-FR"/>
        </w:rPr>
        <w:t xml:space="preserve">gamme </w:t>
      </w:r>
      <w:r w:rsidRPr="003E16BA">
        <w:rPr>
          <w:rFonts w:ascii="Arial" w:hAnsi="Arial" w:cs="Arial"/>
          <w:color w:val="000000" w:themeColor="text1"/>
          <w:lang w:val="fr-FR"/>
        </w:rPr>
        <w:t xml:space="preserve"> R avec arrosage intérieur est utilisée de préférence pour les métaux non ferreux, la </w:t>
      </w:r>
      <w:r w:rsidR="009346F2">
        <w:rPr>
          <w:rFonts w:ascii="Arial" w:hAnsi="Arial" w:cs="Arial"/>
          <w:color w:val="000000" w:themeColor="text1"/>
          <w:lang w:val="fr-FR"/>
        </w:rPr>
        <w:t>gamme</w:t>
      </w:r>
      <w:r w:rsidR="009346F2" w:rsidRPr="003E16BA">
        <w:rPr>
          <w:rFonts w:ascii="Arial" w:hAnsi="Arial" w:cs="Arial"/>
          <w:color w:val="000000" w:themeColor="text1"/>
          <w:lang w:val="fr-FR"/>
        </w:rPr>
        <w:t xml:space="preserve"> </w:t>
      </w:r>
      <w:r w:rsidRPr="003E16BA">
        <w:rPr>
          <w:rFonts w:ascii="Arial" w:hAnsi="Arial" w:cs="Arial"/>
          <w:color w:val="000000" w:themeColor="text1"/>
          <w:lang w:val="fr-FR"/>
        </w:rPr>
        <w:t xml:space="preserve">C avec un angle de coupe positif supplémentaire convient à l’usinage de matériaux abrasifs jusqu’au graphite et aux matières plastiques renforcées de fibres. </w:t>
      </w:r>
    </w:p>
    <w:p w14:paraId="50E7A3EC" w14:textId="77777777" w:rsidR="003E16BA" w:rsidRPr="003E16BA" w:rsidRDefault="003E16BA" w:rsidP="003E16BA">
      <w:pPr>
        <w:spacing w:after="0"/>
        <w:ind w:right="-432"/>
        <w:jc w:val="both"/>
        <w:rPr>
          <w:rFonts w:ascii="Arial" w:hAnsi="Arial" w:cs="Arial"/>
          <w:color w:val="000000" w:themeColor="text1"/>
          <w:lang w:val="fr-FR"/>
        </w:rPr>
      </w:pPr>
    </w:p>
    <w:p w14:paraId="61886282" w14:textId="77777777"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DM27</w:t>
      </w:r>
    </w:p>
    <w:p w14:paraId="483803E5" w14:textId="6E8BEC10"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 xml:space="preserve">Les matériaux composites modernes à base de fibres sont plus légers, plus stables et plus solides – c’est pourquoi ils deviennent de plus en plus importants pour les applications industrielles. Lors de l’usinage de ces matériaux abrasifs, l’exigence porte sur la qualité des arêtes des pièces. L’effilochage, le délaminage ou l’écaillage justifient donc un profil d’exigences pour la géométrie de l’outil et le matériau de coupe, afin de pouvoir agir sur ces conditions spécifiques aux composants et pertinentes pour l’usure. Le risque de vibrations sur les matériaux à paroi mince ou les découpes des panneaux, en tenant compte de la coupe en tirant ou en poussant, constitue une exigence supplémentaire pour des processus de fraisage stables. </w:t>
      </w:r>
      <w:r w:rsidR="009346F2">
        <w:rPr>
          <w:rFonts w:ascii="Arial" w:hAnsi="Arial" w:cs="Arial"/>
          <w:color w:val="000000" w:themeColor="text1"/>
          <w:lang w:val="fr-FR"/>
        </w:rPr>
        <w:t>Une</w:t>
      </w:r>
      <w:r w:rsidRPr="003E16BA">
        <w:rPr>
          <w:rFonts w:ascii="Arial" w:hAnsi="Arial" w:cs="Arial"/>
          <w:color w:val="000000" w:themeColor="text1"/>
          <w:lang w:val="fr-FR"/>
        </w:rPr>
        <w:t xml:space="preserve"> disposition de coupe négative-positive, associée à un arrosage interne et à une coupe centrale, les outils de la série DM27 offrent un ensemble complet adapté à cet effet pour des applications de fraisage universelles.  </w:t>
      </w:r>
    </w:p>
    <w:p w14:paraId="27FA4CE6" w14:textId="77777777" w:rsidR="003E16BA" w:rsidRPr="003E16BA" w:rsidRDefault="003E16BA" w:rsidP="003E16BA">
      <w:pPr>
        <w:spacing w:after="0"/>
        <w:ind w:right="-432"/>
        <w:jc w:val="both"/>
        <w:rPr>
          <w:rFonts w:ascii="Arial" w:hAnsi="Arial" w:cs="Arial"/>
          <w:color w:val="000000" w:themeColor="text1"/>
          <w:lang w:val="fr-FR"/>
        </w:rPr>
      </w:pPr>
    </w:p>
    <w:p w14:paraId="4864CBD3" w14:textId="77777777" w:rsidR="003E16BA" w:rsidRPr="003E16BA" w:rsidRDefault="003E16BA" w:rsidP="003E16BA">
      <w:pPr>
        <w:spacing w:after="0"/>
        <w:ind w:right="-432"/>
        <w:jc w:val="both"/>
        <w:rPr>
          <w:rFonts w:ascii="Arial" w:hAnsi="Arial" w:cs="Arial"/>
          <w:color w:val="000000" w:themeColor="text1"/>
          <w:lang w:val="fr-FR"/>
        </w:rPr>
      </w:pPr>
    </w:p>
    <w:p w14:paraId="5DEC474D" w14:textId="77777777"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DM30</w:t>
      </w:r>
    </w:p>
    <w:p w14:paraId="4C783328" w14:textId="62556E11"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 xml:space="preserve">Les outils de fraisage de la </w:t>
      </w:r>
      <w:r w:rsidR="009346F2">
        <w:rPr>
          <w:rFonts w:ascii="Arial" w:hAnsi="Arial" w:cs="Arial"/>
          <w:color w:val="000000" w:themeColor="text1"/>
          <w:lang w:val="fr-FR"/>
        </w:rPr>
        <w:t>gamme</w:t>
      </w:r>
      <w:r w:rsidR="009346F2" w:rsidRPr="003E16BA">
        <w:rPr>
          <w:rFonts w:ascii="Arial" w:hAnsi="Arial" w:cs="Arial"/>
          <w:color w:val="000000" w:themeColor="text1"/>
          <w:lang w:val="fr-FR"/>
        </w:rPr>
        <w:t xml:space="preserve"> </w:t>
      </w:r>
      <w:r w:rsidRPr="003E16BA">
        <w:rPr>
          <w:rFonts w:ascii="Arial" w:hAnsi="Arial" w:cs="Arial"/>
          <w:color w:val="000000" w:themeColor="text1"/>
          <w:lang w:val="fr-FR"/>
        </w:rPr>
        <w:t xml:space="preserve">DM30 sont spécialement conçus pour les pièces présentant de grandes hauteurs de coupe. Les fraises à insert PCD en forme de spirale convainquent par leur coupe. La version segmentée réduit les efforts de coupe et les bruits d’usinage. La position et l’agencement précis des arêtes de coupe en PCD garantissent des qualités de surface élevées ainsi que des résultats de fraisage sans bavures. Les outils conviennent aux opérations de fraisage périphérique, de détourage ou circulaire et peuvent être utilisés pour des profondeurs de passe petites à moyennes ainsi que pour des opérations de finition en exploitant au maximum la longueur des arêtes de coupe. La qualité élevée de l’arête de coupe garantit des </w:t>
      </w:r>
      <w:r w:rsidR="00350E05">
        <w:rPr>
          <w:rFonts w:ascii="Arial" w:hAnsi="Arial" w:cs="Arial"/>
          <w:color w:val="000000" w:themeColor="text1"/>
          <w:lang w:val="fr-FR"/>
        </w:rPr>
        <w:t xml:space="preserve"> usinages</w:t>
      </w:r>
      <w:r w:rsidRPr="003E16BA">
        <w:rPr>
          <w:rFonts w:ascii="Arial" w:hAnsi="Arial" w:cs="Arial"/>
          <w:color w:val="000000" w:themeColor="text1"/>
          <w:lang w:val="fr-FR"/>
        </w:rPr>
        <w:t xml:space="preserve"> sans bavures. </w:t>
      </w:r>
    </w:p>
    <w:p w14:paraId="3A4F6BBC" w14:textId="77777777" w:rsidR="003E16BA" w:rsidRPr="003E16BA" w:rsidRDefault="003E16BA" w:rsidP="003E16BA">
      <w:pPr>
        <w:spacing w:after="0"/>
        <w:ind w:right="-432"/>
        <w:jc w:val="both"/>
        <w:rPr>
          <w:rFonts w:ascii="Arial" w:hAnsi="Arial" w:cs="Arial"/>
          <w:color w:val="000000" w:themeColor="text1"/>
          <w:lang w:val="fr-FR"/>
        </w:rPr>
      </w:pPr>
    </w:p>
    <w:p w14:paraId="13E4DBD9" w14:textId="77777777"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DM33</w:t>
      </w:r>
    </w:p>
    <w:p w14:paraId="4DD2D16C" w14:textId="77777777" w:rsidR="003E16BA" w:rsidRPr="003E16BA" w:rsidRDefault="003E16BA" w:rsidP="003E16BA">
      <w:pPr>
        <w:spacing w:after="0"/>
        <w:ind w:right="-432"/>
        <w:jc w:val="both"/>
        <w:rPr>
          <w:rFonts w:ascii="Arial" w:hAnsi="Arial" w:cs="Arial"/>
          <w:color w:val="000000" w:themeColor="text1"/>
          <w:lang w:val="fr-FR"/>
        </w:rPr>
      </w:pPr>
      <w:r w:rsidRPr="003E16BA">
        <w:rPr>
          <w:rFonts w:ascii="Arial" w:hAnsi="Arial" w:cs="Arial"/>
          <w:color w:val="000000" w:themeColor="text1"/>
          <w:lang w:val="fr-FR"/>
        </w:rPr>
        <w:t xml:space="preserve">Les pièces en aluminium à haute résistance et forgé sont exigeantes en termes d’usinage et posent des exigences élevées à l’outil. Contrairement à la coulée sous pression classique de l’aluminium, l’aluminium extrudé et forgé provoque une longue formation de copeaux en raison de l’absence de silicium et d’une structure de matériau comprimée. De plus, il existe des arêtes rapportées et une sollicitation de l’outil supérieure à la moyenne. Avec la série DM33, HORN propose un concept de fraisage adapté à ces besoins. Que ce soit pour le surfaçage ou le </w:t>
      </w:r>
      <w:proofErr w:type="spellStart"/>
      <w:r w:rsidRPr="003E16BA">
        <w:rPr>
          <w:rFonts w:ascii="Arial" w:hAnsi="Arial" w:cs="Arial"/>
          <w:color w:val="000000" w:themeColor="text1"/>
          <w:lang w:val="fr-FR"/>
        </w:rPr>
        <w:t>ramping</w:t>
      </w:r>
      <w:proofErr w:type="spellEnd"/>
      <w:r w:rsidRPr="003E16BA">
        <w:rPr>
          <w:rFonts w:ascii="Arial" w:hAnsi="Arial" w:cs="Arial"/>
          <w:color w:val="000000" w:themeColor="text1"/>
          <w:lang w:val="fr-FR"/>
        </w:rPr>
        <w:t xml:space="preserve">, les outils sont également conçus pour réaliser des alésages ou des poches sans pré-usinage et avec une entrée hélicoïdale avec des valeurs de passe élevées. Il est possible de réaliser des alésages, des ouvertures, des poches ou des profils dans les diamètres de 12 mm à 16 mm ainsi que 20 mm de manière sûre et économique. Les outils sont conçus avec un arrosage central et offrent une évacuation des copeaux fiable, même pour les usinages profonds. Pour les alésages plus importants, la série DG-V propose en outre des diamètres de vissage plus grands associés à des dimensions de porte-outils de base de différentes longueurs. </w:t>
      </w:r>
    </w:p>
    <w:p w14:paraId="2BB901EA" w14:textId="77777777" w:rsidR="003E16BA" w:rsidRPr="003E16BA" w:rsidRDefault="003E16BA" w:rsidP="003E16BA">
      <w:pPr>
        <w:spacing w:after="0"/>
        <w:ind w:right="-432"/>
        <w:jc w:val="both"/>
        <w:rPr>
          <w:rFonts w:ascii="Arial" w:hAnsi="Arial" w:cs="Arial"/>
          <w:color w:val="000000" w:themeColor="text1"/>
          <w:lang w:val="fr-FR"/>
        </w:rPr>
      </w:pPr>
    </w:p>
    <w:p w14:paraId="738B3423" w14:textId="620E2790" w:rsidR="000119F4" w:rsidRPr="00135B92" w:rsidRDefault="00350E05" w:rsidP="003E16BA">
      <w:pPr>
        <w:autoSpaceDE w:val="0"/>
        <w:autoSpaceDN w:val="0"/>
        <w:adjustRightInd w:val="0"/>
        <w:spacing w:after="0"/>
        <w:jc w:val="both"/>
        <w:rPr>
          <w:rFonts w:ascii="Arial" w:hAnsi="Arial" w:cs="Arial"/>
          <w:lang w:val="fr-FR"/>
        </w:rPr>
      </w:pPr>
      <w:r w:rsidRPr="00135B92">
        <w:rPr>
          <w:rFonts w:ascii="Arial" w:hAnsi="Arial" w:cs="Arial"/>
          <w:lang w:val="fr-FR"/>
        </w:rPr>
        <w:t xml:space="preserve">Cet élargissement considérable de la gamme </w:t>
      </w:r>
      <w:r w:rsidR="003E16BA" w:rsidRPr="00135B92">
        <w:rPr>
          <w:rFonts w:ascii="Arial" w:hAnsi="Arial" w:cs="Arial"/>
          <w:lang w:val="fr-FR"/>
        </w:rPr>
        <w:t xml:space="preserve"> Horn dans le domaine des matériaux de coupe très durs offrent à l'utilisateur la possibilité d'obtenir la solution d'outillage adaptée à sa tâche d'usinage et garantissant la sécurité du processus. </w:t>
      </w:r>
      <w:r w:rsidR="008B4D25" w:rsidRPr="00135B92">
        <w:rPr>
          <w:rFonts w:ascii="Arial" w:hAnsi="Arial" w:cs="Arial"/>
          <w:lang w:val="fr-FR"/>
        </w:rPr>
        <w:t>L'accent est mis sur la rentabilité et la productivité, combinées à la technologie, à la flexibilité et à la fiabilité de Horn.</w:t>
      </w:r>
    </w:p>
    <w:p w14:paraId="3E5C2384" w14:textId="77777777" w:rsidR="000119F4" w:rsidRPr="00135B92" w:rsidRDefault="000119F4" w:rsidP="003E16BA">
      <w:pPr>
        <w:autoSpaceDE w:val="0"/>
        <w:autoSpaceDN w:val="0"/>
        <w:adjustRightInd w:val="0"/>
        <w:spacing w:after="0"/>
        <w:jc w:val="both"/>
        <w:rPr>
          <w:rFonts w:ascii="Arial" w:hAnsi="Arial" w:cs="Arial"/>
          <w:lang w:val="fr-FR"/>
        </w:rPr>
      </w:pPr>
    </w:p>
    <w:p w14:paraId="6FCB6215" w14:textId="407FED8B" w:rsidR="000119F4" w:rsidRPr="003E16BA" w:rsidRDefault="003E16BA" w:rsidP="003E16BA">
      <w:pPr>
        <w:autoSpaceDE w:val="0"/>
        <w:autoSpaceDN w:val="0"/>
        <w:adjustRightInd w:val="0"/>
        <w:spacing w:after="0"/>
        <w:jc w:val="both"/>
        <w:rPr>
          <w:rStyle w:val="hps"/>
          <w:rFonts w:ascii="Arial" w:hAnsi="Arial" w:cs="Arial"/>
          <w:i/>
          <w:color w:val="222222"/>
          <w:lang w:val="en-GB"/>
        </w:rPr>
      </w:pPr>
      <w:r>
        <w:rPr>
          <w:rStyle w:val="hps"/>
          <w:rFonts w:ascii="Arial" w:hAnsi="Arial" w:cs="Arial"/>
          <w:i/>
          <w:color w:val="222222"/>
          <w:lang w:val="en-GB"/>
        </w:rPr>
        <w:t>5,2</w:t>
      </w:r>
      <w:r w:rsidR="00135B92">
        <w:rPr>
          <w:rStyle w:val="hps"/>
          <w:rFonts w:ascii="Arial" w:hAnsi="Arial" w:cs="Arial"/>
          <w:i/>
          <w:color w:val="222222"/>
          <w:lang w:val="en-GB"/>
        </w:rPr>
        <w:t>25</w:t>
      </w:r>
      <w:r>
        <w:rPr>
          <w:rStyle w:val="hps"/>
          <w:rFonts w:ascii="Arial" w:hAnsi="Arial" w:cs="Arial"/>
          <w:i/>
          <w:color w:val="222222"/>
          <w:lang w:val="en-GB"/>
        </w:rPr>
        <w:t xml:space="preserve"> </w:t>
      </w:r>
      <w:proofErr w:type="spellStart"/>
      <w:r w:rsidR="000119F4" w:rsidRPr="003E16BA">
        <w:rPr>
          <w:rStyle w:val="hps"/>
          <w:rFonts w:ascii="Arial" w:hAnsi="Arial" w:cs="Arial"/>
          <w:i/>
          <w:color w:val="222222"/>
          <w:lang w:val="en-GB"/>
        </w:rPr>
        <w:t>caractères</w:t>
      </w:r>
      <w:proofErr w:type="spellEnd"/>
      <w:r w:rsidR="000119F4" w:rsidRPr="003E16BA">
        <w:rPr>
          <w:rStyle w:val="shorttext"/>
          <w:rFonts w:ascii="Arial" w:hAnsi="Arial" w:cs="Arial"/>
          <w:i/>
          <w:color w:val="222222"/>
          <w:lang w:val="en-GB"/>
        </w:rPr>
        <w:t xml:space="preserve"> </w:t>
      </w:r>
      <w:proofErr w:type="spellStart"/>
      <w:r w:rsidR="000119F4" w:rsidRPr="003E16BA">
        <w:rPr>
          <w:rStyle w:val="hps"/>
          <w:rFonts w:ascii="Arial" w:hAnsi="Arial" w:cs="Arial"/>
          <w:i/>
          <w:color w:val="222222"/>
          <w:lang w:val="en-GB"/>
        </w:rPr>
        <w:t>espaces</w:t>
      </w:r>
      <w:proofErr w:type="spellEnd"/>
      <w:r w:rsidR="000119F4" w:rsidRPr="003E16BA">
        <w:rPr>
          <w:rStyle w:val="shorttext"/>
          <w:rFonts w:ascii="Arial" w:hAnsi="Arial" w:cs="Arial"/>
          <w:i/>
          <w:color w:val="222222"/>
          <w:lang w:val="en-GB"/>
        </w:rPr>
        <w:t xml:space="preserve"> </w:t>
      </w:r>
      <w:r w:rsidR="000119F4" w:rsidRPr="003E16BA">
        <w:rPr>
          <w:rStyle w:val="hps"/>
          <w:rFonts w:ascii="Arial" w:hAnsi="Arial" w:cs="Arial"/>
          <w:i/>
          <w:color w:val="222222"/>
          <w:lang w:val="en-GB"/>
        </w:rPr>
        <w:t>incl.</w:t>
      </w:r>
    </w:p>
    <w:p w14:paraId="687EA561" w14:textId="77777777" w:rsidR="000119F4" w:rsidRPr="003E16BA" w:rsidRDefault="000119F4" w:rsidP="003E16BA">
      <w:pPr>
        <w:autoSpaceDE w:val="0"/>
        <w:autoSpaceDN w:val="0"/>
        <w:adjustRightInd w:val="0"/>
        <w:spacing w:after="0"/>
        <w:jc w:val="both"/>
        <w:rPr>
          <w:rFonts w:ascii="Arial" w:hAnsi="Arial" w:cs="Arial"/>
          <w:i/>
          <w:lang w:val="en-GB"/>
        </w:rPr>
      </w:pPr>
    </w:p>
    <w:p w14:paraId="5D9B6DDA" w14:textId="77777777" w:rsidR="000119F4" w:rsidRPr="003E16BA" w:rsidRDefault="000119F4" w:rsidP="003E16BA">
      <w:pPr>
        <w:spacing w:after="0"/>
        <w:jc w:val="both"/>
        <w:rPr>
          <w:rFonts w:ascii="Arial" w:hAnsi="Arial" w:cs="Arial"/>
          <w:b/>
          <w:lang w:val="en-GB"/>
        </w:rPr>
      </w:pPr>
    </w:p>
    <w:p w14:paraId="2ED22873" w14:textId="77777777" w:rsidR="000119F4" w:rsidRDefault="00CF6CE7" w:rsidP="003E16BA">
      <w:pPr>
        <w:spacing w:after="0"/>
        <w:jc w:val="both"/>
        <w:rPr>
          <w:rFonts w:ascii="Arial" w:hAnsi="Arial" w:cs="Arial"/>
          <w:b/>
          <w:lang w:val="en-GB"/>
        </w:rPr>
      </w:pPr>
      <w:r w:rsidRPr="002B52A5">
        <w:rPr>
          <w:rFonts w:ascii="Arial" w:hAnsi="Arial" w:cs="Arial"/>
          <w:noProof/>
          <w:lang w:eastAsia="de-DE"/>
        </w:rPr>
        <w:lastRenderedPageBreak/>
        <w:drawing>
          <wp:inline distT="0" distB="0" distL="0" distR="0" wp14:anchorId="3C1C7D79" wp14:editId="2C065FED">
            <wp:extent cx="1544320" cy="2316480"/>
            <wp:effectExtent l="0" t="0" r="0" b="7620"/>
            <wp:docPr id="1" name="Grafik 1" descr="C:\Users\cstelzer\Nextcloud\Presseinformationen\BILDER Neuheiten 2024\klein\PKD_Detail_DM2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 Neuheiten 2024\klein\PKD_Detail_DM20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44320" cy="2316480"/>
                    </a:xfrm>
                    <a:prstGeom prst="rect">
                      <a:avLst/>
                    </a:prstGeom>
                    <a:noFill/>
                    <a:ln>
                      <a:noFill/>
                    </a:ln>
                  </pic:spPr>
                </pic:pic>
              </a:graphicData>
            </a:graphic>
          </wp:inline>
        </w:drawing>
      </w:r>
    </w:p>
    <w:p w14:paraId="4F669EF7" w14:textId="2BFA7C9F" w:rsidR="00CF6CE7" w:rsidRPr="00814871" w:rsidRDefault="00CF6CE7" w:rsidP="003E16BA">
      <w:pPr>
        <w:spacing w:after="0"/>
        <w:jc w:val="both"/>
        <w:rPr>
          <w:rFonts w:ascii="Arial" w:hAnsi="Arial" w:cs="Arial"/>
          <w:lang w:val="fr-FR"/>
        </w:rPr>
      </w:pPr>
      <w:r w:rsidRPr="00814871">
        <w:rPr>
          <w:rFonts w:ascii="Arial" w:hAnsi="Arial" w:cs="Arial"/>
          <w:lang w:val="fr-FR"/>
        </w:rPr>
        <w:t>Photo:</w:t>
      </w:r>
      <w:r w:rsidR="00814871" w:rsidRPr="00814871">
        <w:rPr>
          <w:rFonts w:ascii="Arial" w:hAnsi="Arial" w:cs="Arial"/>
          <w:lang w:val="fr-FR"/>
        </w:rPr>
        <w:t xml:space="preserve"> Les outils de f</w:t>
      </w:r>
      <w:r w:rsidR="00814871">
        <w:rPr>
          <w:rFonts w:ascii="Arial" w:hAnsi="Arial" w:cs="Arial"/>
          <w:lang w:val="fr-FR"/>
        </w:rPr>
        <w:t xml:space="preserve">raisage à deux dents PCD de la </w:t>
      </w:r>
      <w:r w:rsidR="008B4D25">
        <w:rPr>
          <w:rFonts w:ascii="Arial" w:hAnsi="Arial" w:cs="Arial"/>
          <w:lang w:val="fr-FR"/>
        </w:rPr>
        <w:t xml:space="preserve">gamme </w:t>
      </w:r>
      <w:r w:rsidR="00814871">
        <w:rPr>
          <w:rFonts w:ascii="Arial" w:hAnsi="Arial" w:cs="Arial"/>
          <w:lang w:val="fr-FR"/>
        </w:rPr>
        <w:t xml:space="preserve">DM20 avec une coupe </w:t>
      </w:r>
      <w:r w:rsidR="008B4D25">
        <w:rPr>
          <w:rFonts w:ascii="Arial" w:hAnsi="Arial" w:cs="Arial"/>
          <w:lang w:val="fr-FR"/>
        </w:rPr>
        <w:t xml:space="preserve">au centre </w:t>
      </w:r>
      <w:r w:rsidR="00814871">
        <w:rPr>
          <w:rFonts w:ascii="Arial" w:hAnsi="Arial" w:cs="Arial"/>
          <w:lang w:val="fr-FR"/>
        </w:rPr>
        <w:t>couvrent la quasi-totalité des applications d`usinage.</w:t>
      </w:r>
    </w:p>
    <w:p w14:paraId="2EED45BE" w14:textId="77777777" w:rsidR="00CF6CE7" w:rsidRPr="00814871" w:rsidRDefault="00CF6CE7" w:rsidP="003E16BA">
      <w:pPr>
        <w:spacing w:after="0"/>
        <w:jc w:val="both"/>
        <w:rPr>
          <w:rFonts w:ascii="Arial" w:hAnsi="Arial" w:cs="Arial"/>
          <w:lang w:val="fr-FR"/>
        </w:rPr>
      </w:pPr>
    </w:p>
    <w:p w14:paraId="5F9965F5" w14:textId="77777777" w:rsidR="00CF6CE7" w:rsidRPr="00CF6CE7" w:rsidRDefault="00CF6CE7" w:rsidP="003E16BA">
      <w:pPr>
        <w:spacing w:after="0"/>
        <w:jc w:val="both"/>
        <w:rPr>
          <w:rFonts w:ascii="Arial" w:hAnsi="Arial" w:cs="Arial"/>
          <w:lang w:val="en-GB"/>
        </w:rPr>
      </w:pPr>
      <w:r>
        <w:rPr>
          <w:rFonts w:ascii="Arial" w:hAnsi="Arial" w:cs="Arial"/>
          <w:lang w:val="en-GB"/>
        </w:rPr>
        <w:t>Source: HORN/Sauermann</w:t>
      </w:r>
    </w:p>
    <w:p w14:paraId="1AE96357" w14:textId="77777777" w:rsidR="00CF6CE7" w:rsidRPr="00CF6CE7" w:rsidRDefault="00CF6CE7" w:rsidP="003E16BA">
      <w:pPr>
        <w:spacing w:after="0"/>
        <w:jc w:val="both"/>
        <w:rPr>
          <w:rFonts w:ascii="Arial" w:hAnsi="Arial" w:cs="Arial"/>
          <w:lang w:val="en-GB"/>
        </w:rPr>
      </w:pPr>
    </w:p>
    <w:p w14:paraId="0694B356" w14:textId="77777777" w:rsidR="00CF6CE7" w:rsidRPr="00CF6CE7" w:rsidRDefault="00CF6CE7" w:rsidP="003E16BA">
      <w:pPr>
        <w:spacing w:after="0"/>
        <w:jc w:val="both"/>
        <w:rPr>
          <w:rFonts w:ascii="Arial" w:hAnsi="Arial" w:cs="Arial"/>
          <w:lang w:val="en-GB"/>
        </w:rPr>
      </w:pPr>
      <w:r w:rsidRPr="00CF6CE7">
        <w:rPr>
          <w:rFonts w:ascii="Arial" w:hAnsi="Arial" w:cs="Arial"/>
          <w:noProof/>
          <w:color w:val="000000" w:themeColor="text1"/>
          <w:lang w:eastAsia="de-DE"/>
        </w:rPr>
        <w:drawing>
          <wp:inline distT="0" distB="0" distL="0" distR="0" wp14:anchorId="0B9AE031" wp14:editId="4F976A27">
            <wp:extent cx="1714500" cy="2571750"/>
            <wp:effectExtent l="0" t="0" r="0" b="0"/>
            <wp:docPr id="2" name="Grafik 2" descr="C:\Users\cstelzer\Nextcloud\Presseinformationen\BILDER Neuheiten 2024\klein\PKD_Detail_DM25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 Neuheiten 2024\klein\PKD_Detail_DM25_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14500" cy="2571750"/>
                    </a:xfrm>
                    <a:prstGeom prst="rect">
                      <a:avLst/>
                    </a:prstGeom>
                    <a:noFill/>
                    <a:ln>
                      <a:noFill/>
                    </a:ln>
                  </pic:spPr>
                </pic:pic>
              </a:graphicData>
            </a:graphic>
          </wp:inline>
        </w:drawing>
      </w:r>
    </w:p>
    <w:p w14:paraId="11B09C99" w14:textId="62B8167A" w:rsidR="00CF6CE7" w:rsidRPr="00814871" w:rsidRDefault="00CF6CE7" w:rsidP="003E16BA">
      <w:pPr>
        <w:spacing w:after="0"/>
        <w:jc w:val="both"/>
        <w:rPr>
          <w:rFonts w:ascii="Arial" w:hAnsi="Arial" w:cs="Arial"/>
          <w:lang w:val="fr-FR"/>
        </w:rPr>
      </w:pPr>
      <w:r w:rsidRPr="00814871">
        <w:rPr>
          <w:rFonts w:ascii="Arial" w:hAnsi="Arial" w:cs="Arial"/>
          <w:lang w:val="fr-FR"/>
        </w:rPr>
        <w:t>Photo:</w:t>
      </w:r>
      <w:r w:rsidR="00814871" w:rsidRPr="00814871">
        <w:rPr>
          <w:rFonts w:ascii="Arial" w:hAnsi="Arial" w:cs="Arial"/>
          <w:lang w:val="fr-FR"/>
        </w:rPr>
        <w:t xml:space="preserve"> La </w:t>
      </w:r>
      <w:r w:rsidR="008B4D25">
        <w:rPr>
          <w:rFonts w:ascii="Arial" w:hAnsi="Arial" w:cs="Arial"/>
          <w:lang w:val="fr-FR"/>
        </w:rPr>
        <w:t>gamme</w:t>
      </w:r>
      <w:r w:rsidR="008B4D25" w:rsidRPr="00814871">
        <w:rPr>
          <w:rFonts w:ascii="Arial" w:hAnsi="Arial" w:cs="Arial"/>
          <w:lang w:val="fr-FR"/>
        </w:rPr>
        <w:t xml:space="preserve"> </w:t>
      </w:r>
      <w:r w:rsidR="00814871" w:rsidRPr="00814871">
        <w:rPr>
          <w:rFonts w:ascii="Arial" w:hAnsi="Arial" w:cs="Arial"/>
          <w:lang w:val="fr-FR"/>
        </w:rPr>
        <w:t>de p</w:t>
      </w:r>
      <w:r w:rsidR="00814871">
        <w:rPr>
          <w:rFonts w:ascii="Arial" w:hAnsi="Arial" w:cs="Arial"/>
          <w:lang w:val="fr-FR"/>
        </w:rPr>
        <w:t>roduits DM25 est spécialement adaptée aux opérations de fraisage de contour et de finition de contours extérieurs et intérieurs</w:t>
      </w:r>
      <w:r w:rsidR="00024A7C">
        <w:rPr>
          <w:rFonts w:ascii="Arial" w:hAnsi="Arial" w:cs="Arial"/>
          <w:lang w:val="fr-FR"/>
        </w:rPr>
        <w:t xml:space="preserve">, lorsque des vitesses </w:t>
      </w:r>
      <w:r w:rsidR="008B4D25">
        <w:rPr>
          <w:rFonts w:ascii="Arial" w:hAnsi="Arial" w:cs="Arial"/>
          <w:lang w:val="fr-FR"/>
        </w:rPr>
        <w:t xml:space="preserve">d’avance </w:t>
      </w:r>
      <w:r w:rsidR="00024A7C">
        <w:rPr>
          <w:rFonts w:ascii="Arial" w:hAnsi="Arial" w:cs="Arial"/>
          <w:lang w:val="fr-FR"/>
        </w:rPr>
        <w:t>élevées sont simultanément nécessaires.</w:t>
      </w:r>
    </w:p>
    <w:p w14:paraId="3F744F75" w14:textId="77777777" w:rsidR="00CF6CE7" w:rsidRPr="00814871" w:rsidRDefault="00CF6CE7" w:rsidP="003E16BA">
      <w:pPr>
        <w:spacing w:after="0"/>
        <w:jc w:val="both"/>
        <w:rPr>
          <w:rFonts w:ascii="Arial" w:hAnsi="Arial" w:cs="Arial"/>
          <w:lang w:val="fr-FR"/>
        </w:rPr>
      </w:pPr>
    </w:p>
    <w:p w14:paraId="6C1905FB" w14:textId="77777777" w:rsidR="00CF6CE7" w:rsidRPr="00CF6CE7" w:rsidRDefault="00CF6CE7" w:rsidP="003E16BA">
      <w:pPr>
        <w:spacing w:after="0"/>
        <w:jc w:val="both"/>
        <w:rPr>
          <w:rFonts w:ascii="Arial" w:hAnsi="Arial" w:cs="Arial"/>
          <w:lang w:val="en-GB"/>
        </w:rPr>
      </w:pPr>
      <w:r>
        <w:rPr>
          <w:rFonts w:ascii="Arial" w:hAnsi="Arial" w:cs="Arial"/>
          <w:lang w:val="en-GB"/>
        </w:rPr>
        <w:t>Source: HORN/Sauermann</w:t>
      </w:r>
    </w:p>
    <w:p w14:paraId="17075D28" w14:textId="77777777" w:rsidR="00CF6CE7" w:rsidRPr="00CF6CE7" w:rsidRDefault="00CF6CE7" w:rsidP="003E16BA">
      <w:pPr>
        <w:spacing w:after="0"/>
        <w:jc w:val="both"/>
        <w:rPr>
          <w:rFonts w:ascii="Arial" w:hAnsi="Arial" w:cs="Arial"/>
          <w:lang w:val="en-GB"/>
        </w:rPr>
      </w:pPr>
      <w:r w:rsidRPr="00CF6CE7">
        <w:rPr>
          <w:rFonts w:ascii="Arial" w:hAnsi="Arial" w:cs="Arial"/>
          <w:noProof/>
          <w:lang w:eastAsia="de-DE"/>
        </w:rPr>
        <w:lastRenderedPageBreak/>
        <w:drawing>
          <wp:inline distT="0" distB="0" distL="0" distR="0" wp14:anchorId="7ED03667" wp14:editId="14C3FE43">
            <wp:extent cx="1661160" cy="2491740"/>
            <wp:effectExtent l="0" t="0" r="0" b="3810"/>
            <wp:docPr id="3" name="Grafik 3" descr="C:\Users\cstelzer\Nextcloud\Presseinformationen\BILDER Neuheiten 2024\klein\PKD_Detail_DM27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stelzer\Nextcloud\Presseinformationen\BILDER Neuheiten 2024\klein\PKD_Detail_DM27_klei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1160" cy="2491740"/>
                    </a:xfrm>
                    <a:prstGeom prst="rect">
                      <a:avLst/>
                    </a:prstGeom>
                    <a:noFill/>
                    <a:ln>
                      <a:noFill/>
                    </a:ln>
                  </pic:spPr>
                </pic:pic>
              </a:graphicData>
            </a:graphic>
          </wp:inline>
        </w:drawing>
      </w:r>
    </w:p>
    <w:p w14:paraId="108D7B76" w14:textId="6C603218" w:rsidR="00CF6CE7" w:rsidRPr="009545B1" w:rsidRDefault="00CF6CE7" w:rsidP="003E16BA">
      <w:pPr>
        <w:spacing w:after="0"/>
        <w:jc w:val="both"/>
        <w:rPr>
          <w:rFonts w:ascii="Arial" w:hAnsi="Arial" w:cs="Arial"/>
          <w:lang w:val="fr-FR"/>
        </w:rPr>
      </w:pPr>
      <w:r w:rsidRPr="009545B1">
        <w:rPr>
          <w:rFonts w:ascii="Arial" w:hAnsi="Arial" w:cs="Arial"/>
          <w:lang w:val="fr-FR"/>
        </w:rPr>
        <w:t>Photo:</w:t>
      </w:r>
      <w:r w:rsidR="009545B1" w:rsidRPr="009545B1">
        <w:rPr>
          <w:rFonts w:ascii="Arial" w:hAnsi="Arial" w:cs="Arial"/>
          <w:lang w:val="fr-FR"/>
        </w:rPr>
        <w:t xml:space="preserve"> Avec une disposition de coupe négative positive, associée à un arrosage interne et à une coupe </w:t>
      </w:r>
      <w:r w:rsidR="008B4D25">
        <w:rPr>
          <w:rFonts w:ascii="Arial" w:hAnsi="Arial" w:cs="Arial"/>
          <w:lang w:val="fr-FR"/>
        </w:rPr>
        <w:t xml:space="preserve"> au centre</w:t>
      </w:r>
      <w:r w:rsidR="009545B1" w:rsidRPr="009545B1">
        <w:rPr>
          <w:rFonts w:ascii="Arial" w:hAnsi="Arial" w:cs="Arial"/>
          <w:lang w:val="fr-FR"/>
        </w:rPr>
        <w:t xml:space="preserve">, les outils de la </w:t>
      </w:r>
      <w:r w:rsidR="008B4D25">
        <w:rPr>
          <w:rFonts w:ascii="Arial" w:hAnsi="Arial" w:cs="Arial"/>
          <w:lang w:val="fr-FR"/>
        </w:rPr>
        <w:t>gamme</w:t>
      </w:r>
      <w:r w:rsidR="008B4D25" w:rsidRPr="009545B1">
        <w:rPr>
          <w:rFonts w:ascii="Arial" w:hAnsi="Arial" w:cs="Arial"/>
          <w:lang w:val="fr-FR"/>
        </w:rPr>
        <w:t xml:space="preserve"> </w:t>
      </w:r>
      <w:r w:rsidR="009545B1" w:rsidRPr="009545B1">
        <w:rPr>
          <w:rFonts w:ascii="Arial" w:hAnsi="Arial" w:cs="Arial"/>
          <w:lang w:val="fr-FR"/>
        </w:rPr>
        <w:t xml:space="preserve">DM27 offrent un package complet adapté pour les applications de fraisage universelles.  </w:t>
      </w:r>
    </w:p>
    <w:p w14:paraId="1EC60CA0" w14:textId="77777777" w:rsidR="00CF6CE7" w:rsidRPr="009545B1" w:rsidRDefault="00CF6CE7" w:rsidP="003E16BA">
      <w:pPr>
        <w:spacing w:after="0"/>
        <w:jc w:val="both"/>
        <w:rPr>
          <w:rFonts w:ascii="Arial" w:hAnsi="Arial" w:cs="Arial"/>
          <w:lang w:val="fr-FR"/>
        </w:rPr>
      </w:pPr>
    </w:p>
    <w:p w14:paraId="2EDF16CA" w14:textId="77777777" w:rsidR="00CF6CE7" w:rsidRPr="009545B1" w:rsidRDefault="00CF6CE7" w:rsidP="003E16BA">
      <w:pPr>
        <w:spacing w:after="0"/>
        <w:jc w:val="both"/>
        <w:rPr>
          <w:rFonts w:ascii="Arial" w:hAnsi="Arial" w:cs="Arial"/>
          <w:lang w:val="fr-FR"/>
        </w:rPr>
      </w:pPr>
      <w:r w:rsidRPr="009545B1">
        <w:rPr>
          <w:rFonts w:ascii="Arial" w:hAnsi="Arial" w:cs="Arial"/>
          <w:lang w:val="fr-FR"/>
        </w:rPr>
        <w:t>Source: HORN/Sauermann</w:t>
      </w:r>
    </w:p>
    <w:p w14:paraId="3F7A13DB" w14:textId="77777777" w:rsidR="00CF6CE7" w:rsidRPr="009545B1" w:rsidRDefault="00CF6CE7" w:rsidP="003E16BA">
      <w:pPr>
        <w:spacing w:after="0"/>
        <w:jc w:val="both"/>
        <w:rPr>
          <w:rFonts w:ascii="Arial" w:hAnsi="Arial" w:cs="Arial"/>
          <w:lang w:val="fr-FR"/>
        </w:rPr>
      </w:pPr>
    </w:p>
    <w:p w14:paraId="4958958B" w14:textId="77777777" w:rsidR="00CF6CE7" w:rsidRPr="009545B1" w:rsidRDefault="00CF6CE7" w:rsidP="003E16BA">
      <w:pPr>
        <w:spacing w:after="0"/>
        <w:jc w:val="both"/>
        <w:rPr>
          <w:rFonts w:ascii="Arial" w:hAnsi="Arial" w:cs="Arial"/>
          <w:lang w:val="fr-FR"/>
        </w:rPr>
      </w:pPr>
    </w:p>
    <w:p w14:paraId="666DDF4B" w14:textId="77777777" w:rsidR="00CF6CE7" w:rsidRPr="00CF6CE7" w:rsidRDefault="00CF6CE7" w:rsidP="003E16BA">
      <w:pPr>
        <w:spacing w:after="0"/>
        <w:jc w:val="both"/>
        <w:rPr>
          <w:rFonts w:ascii="Arial" w:hAnsi="Arial" w:cs="Arial"/>
          <w:lang w:val="en-GB"/>
        </w:rPr>
      </w:pPr>
      <w:r w:rsidRPr="00CF6CE7">
        <w:rPr>
          <w:rFonts w:ascii="Arial" w:hAnsi="Arial" w:cs="Arial"/>
          <w:noProof/>
          <w:lang w:eastAsia="de-DE"/>
        </w:rPr>
        <w:drawing>
          <wp:inline distT="0" distB="0" distL="0" distR="0" wp14:anchorId="3DFE1918" wp14:editId="581595DE">
            <wp:extent cx="1691640" cy="2537460"/>
            <wp:effectExtent l="0" t="0" r="3810" b="0"/>
            <wp:docPr id="6" name="Grafik 6" descr="C:\Users\cstelzer\Nextcloud\Presseinformationen\BILDER Neuheiten 2024\klein\PKD_Detail_DM30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stelzer\Nextcloud\Presseinformationen\BILDER Neuheiten 2024\klein\PKD_Detail_DM30_klein.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91640" cy="2537460"/>
                    </a:xfrm>
                    <a:prstGeom prst="rect">
                      <a:avLst/>
                    </a:prstGeom>
                    <a:noFill/>
                    <a:ln>
                      <a:noFill/>
                    </a:ln>
                  </pic:spPr>
                </pic:pic>
              </a:graphicData>
            </a:graphic>
          </wp:inline>
        </w:drawing>
      </w:r>
    </w:p>
    <w:p w14:paraId="201C2C5F" w14:textId="4F783DA8" w:rsidR="00CF6CE7" w:rsidRPr="009545B1" w:rsidRDefault="00CF6CE7" w:rsidP="003E16BA">
      <w:pPr>
        <w:spacing w:after="0"/>
        <w:jc w:val="both"/>
        <w:rPr>
          <w:rFonts w:ascii="Arial" w:hAnsi="Arial" w:cs="Arial"/>
          <w:lang w:val="fr-FR"/>
        </w:rPr>
      </w:pPr>
      <w:r w:rsidRPr="009545B1">
        <w:rPr>
          <w:rFonts w:ascii="Arial" w:hAnsi="Arial" w:cs="Arial"/>
          <w:lang w:val="fr-FR"/>
        </w:rPr>
        <w:t>Photo:</w:t>
      </w:r>
      <w:r w:rsidR="009545B1" w:rsidRPr="009545B1">
        <w:rPr>
          <w:rFonts w:ascii="Arial" w:hAnsi="Arial" w:cs="Arial"/>
          <w:lang w:val="fr-FR"/>
        </w:rPr>
        <w:t xml:space="preserve"> Les outils de fraisage PCD de la </w:t>
      </w:r>
      <w:r w:rsidR="008B4D25">
        <w:rPr>
          <w:rFonts w:ascii="Arial" w:hAnsi="Arial" w:cs="Arial"/>
          <w:lang w:val="fr-FR"/>
        </w:rPr>
        <w:t>gamme</w:t>
      </w:r>
      <w:r w:rsidR="008B4D25" w:rsidRPr="009545B1">
        <w:rPr>
          <w:rFonts w:ascii="Arial" w:hAnsi="Arial" w:cs="Arial"/>
          <w:lang w:val="fr-FR"/>
        </w:rPr>
        <w:t xml:space="preserve"> </w:t>
      </w:r>
      <w:r w:rsidR="009545B1" w:rsidRPr="009545B1">
        <w:rPr>
          <w:rFonts w:ascii="Arial" w:hAnsi="Arial" w:cs="Arial"/>
          <w:lang w:val="fr-FR"/>
        </w:rPr>
        <w:t xml:space="preserve">DM30 sont spécialement conçus pour les pièces présentant de grandes hauteurs </w:t>
      </w:r>
      <w:proofErr w:type="gramStart"/>
      <w:r w:rsidR="008B4D25">
        <w:rPr>
          <w:rFonts w:ascii="Arial" w:hAnsi="Arial" w:cs="Arial"/>
          <w:lang w:val="fr-FR"/>
        </w:rPr>
        <w:t xml:space="preserve">d’usinage </w:t>
      </w:r>
      <w:r w:rsidR="009545B1" w:rsidRPr="009545B1">
        <w:rPr>
          <w:rFonts w:ascii="Arial" w:hAnsi="Arial" w:cs="Arial"/>
          <w:lang w:val="fr-FR"/>
        </w:rPr>
        <w:t>.</w:t>
      </w:r>
      <w:proofErr w:type="gramEnd"/>
    </w:p>
    <w:p w14:paraId="73DEF01B" w14:textId="77777777" w:rsidR="00CF6CE7" w:rsidRPr="009545B1" w:rsidRDefault="00CF6CE7" w:rsidP="003E16BA">
      <w:pPr>
        <w:spacing w:after="0"/>
        <w:jc w:val="both"/>
        <w:rPr>
          <w:rFonts w:ascii="Arial" w:hAnsi="Arial" w:cs="Arial"/>
          <w:lang w:val="fr-FR"/>
        </w:rPr>
      </w:pPr>
    </w:p>
    <w:p w14:paraId="4AAE3378" w14:textId="77777777" w:rsidR="00CF6CE7" w:rsidRPr="009545B1" w:rsidRDefault="00CF6CE7" w:rsidP="003E16BA">
      <w:pPr>
        <w:spacing w:after="0"/>
        <w:jc w:val="both"/>
        <w:rPr>
          <w:rFonts w:ascii="Arial" w:hAnsi="Arial" w:cs="Arial"/>
          <w:lang w:val="fr-FR"/>
        </w:rPr>
      </w:pPr>
      <w:r w:rsidRPr="009545B1">
        <w:rPr>
          <w:rFonts w:ascii="Arial" w:hAnsi="Arial" w:cs="Arial"/>
          <w:lang w:val="fr-FR"/>
        </w:rPr>
        <w:t>Source: HORN/Sauermann</w:t>
      </w:r>
    </w:p>
    <w:p w14:paraId="17F95F95" w14:textId="77777777" w:rsidR="00CF6CE7" w:rsidRPr="00CF6CE7" w:rsidRDefault="00CF6CE7" w:rsidP="003E16BA">
      <w:pPr>
        <w:spacing w:after="0"/>
        <w:jc w:val="both"/>
        <w:rPr>
          <w:rFonts w:ascii="Arial" w:hAnsi="Arial" w:cs="Arial"/>
          <w:lang w:val="en-GB"/>
        </w:rPr>
      </w:pPr>
      <w:r w:rsidRPr="00CF6CE7">
        <w:rPr>
          <w:rFonts w:ascii="Arial" w:hAnsi="Arial" w:cs="Arial"/>
          <w:noProof/>
          <w:lang w:eastAsia="de-DE"/>
        </w:rPr>
        <w:lastRenderedPageBreak/>
        <w:drawing>
          <wp:inline distT="0" distB="0" distL="0" distR="0" wp14:anchorId="4F2351EB" wp14:editId="190A9045">
            <wp:extent cx="1691640" cy="2537460"/>
            <wp:effectExtent l="0" t="0" r="3810" b="0"/>
            <wp:docPr id="7" name="Grafik 7" descr="C:\Users\cstelzer\Nextcloud\Presseinformationen\BILDER Neuheiten 2024\klein\PKD_Detail_DM33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stelzer\Nextcloud\Presseinformationen\BILDER Neuheiten 2024\klein\PKD_Detail_DM33_klein.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91640" cy="2537460"/>
                    </a:xfrm>
                    <a:prstGeom prst="rect">
                      <a:avLst/>
                    </a:prstGeom>
                    <a:noFill/>
                    <a:ln>
                      <a:noFill/>
                    </a:ln>
                  </pic:spPr>
                </pic:pic>
              </a:graphicData>
            </a:graphic>
          </wp:inline>
        </w:drawing>
      </w:r>
    </w:p>
    <w:p w14:paraId="54D49A90" w14:textId="52E22D19" w:rsidR="000119F4" w:rsidRPr="009545B1" w:rsidRDefault="000119F4" w:rsidP="003E16BA">
      <w:pPr>
        <w:spacing w:after="0"/>
        <w:jc w:val="both"/>
        <w:rPr>
          <w:rFonts w:ascii="Arial" w:hAnsi="Arial" w:cs="Arial"/>
          <w:lang w:val="fr-FR"/>
        </w:rPr>
      </w:pPr>
      <w:r w:rsidRPr="009545B1">
        <w:rPr>
          <w:rFonts w:ascii="Arial" w:hAnsi="Arial" w:cs="Arial"/>
          <w:lang w:val="fr-FR"/>
        </w:rPr>
        <w:t xml:space="preserve">Photo: </w:t>
      </w:r>
      <w:r w:rsidR="009545B1" w:rsidRPr="009545B1">
        <w:rPr>
          <w:rFonts w:ascii="Arial" w:hAnsi="Arial" w:cs="Arial"/>
          <w:lang w:val="fr-FR"/>
        </w:rPr>
        <w:t xml:space="preserve">Lors de la formation d'arêtes rapportées et en cas de sollicitation d'outil supérieure à la moyenne, la fraise PCD de la </w:t>
      </w:r>
      <w:r w:rsidR="008B4D25">
        <w:rPr>
          <w:rFonts w:ascii="Arial" w:hAnsi="Arial" w:cs="Arial"/>
          <w:lang w:val="fr-FR"/>
        </w:rPr>
        <w:t>gamme</w:t>
      </w:r>
      <w:r w:rsidR="008B4D25" w:rsidRPr="009545B1">
        <w:rPr>
          <w:rFonts w:ascii="Arial" w:hAnsi="Arial" w:cs="Arial"/>
          <w:lang w:val="fr-FR"/>
        </w:rPr>
        <w:t xml:space="preserve"> </w:t>
      </w:r>
      <w:r w:rsidR="009545B1" w:rsidRPr="009545B1">
        <w:rPr>
          <w:rFonts w:ascii="Arial" w:hAnsi="Arial" w:cs="Arial"/>
          <w:lang w:val="fr-FR"/>
        </w:rPr>
        <w:t>DM33 offre un concept de fraisage adapté à cet effet.</w:t>
      </w:r>
    </w:p>
    <w:p w14:paraId="7B3A726E" w14:textId="77777777" w:rsidR="000119F4" w:rsidRPr="009545B1" w:rsidRDefault="000119F4" w:rsidP="003E16BA">
      <w:pPr>
        <w:spacing w:after="0"/>
        <w:jc w:val="both"/>
        <w:rPr>
          <w:rFonts w:ascii="Arial" w:hAnsi="Arial" w:cs="Arial"/>
          <w:lang w:val="fr-FR"/>
        </w:rPr>
      </w:pPr>
    </w:p>
    <w:p w14:paraId="0C44EA4A" w14:textId="77777777" w:rsidR="000119F4" w:rsidRPr="00135B92" w:rsidRDefault="000119F4" w:rsidP="003E16BA">
      <w:pPr>
        <w:spacing w:after="0"/>
        <w:jc w:val="both"/>
        <w:rPr>
          <w:rFonts w:ascii="Arial" w:hAnsi="Arial" w:cs="Arial"/>
          <w:lang w:val="fr-FR"/>
        </w:rPr>
      </w:pPr>
      <w:r w:rsidRPr="00135B92">
        <w:rPr>
          <w:rFonts w:ascii="Arial" w:hAnsi="Arial" w:cs="Arial"/>
          <w:lang w:val="fr-FR"/>
        </w:rPr>
        <w:t>Source: Horn/Sauermann</w:t>
      </w:r>
    </w:p>
    <w:p w14:paraId="4ADCC3F7" w14:textId="77777777" w:rsidR="000119F4" w:rsidRPr="00135B92" w:rsidRDefault="000119F4" w:rsidP="003E16BA">
      <w:pPr>
        <w:spacing w:after="0"/>
        <w:jc w:val="both"/>
        <w:rPr>
          <w:rFonts w:ascii="Arial" w:hAnsi="Arial" w:cs="Arial"/>
          <w:lang w:val="fr-FR"/>
        </w:rPr>
      </w:pPr>
    </w:p>
    <w:p w14:paraId="1256C595" w14:textId="77777777" w:rsidR="009545B1" w:rsidRPr="00135B92" w:rsidRDefault="009545B1" w:rsidP="003E16BA">
      <w:pPr>
        <w:spacing w:after="0"/>
        <w:jc w:val="both"/>
        <w:rPr>
          <w:rFonts w:ascii="Arial" w:hAnsi="Arial" w:cs="Arial"/>
          <w:lang w:val="fr-FR"/>
        </w:rPr>
      </w:pPr>
    </w:p>
    <w:p w14:paraId="25E6995B" w14:textId="77777777" w:rsidR="00257F05" w:rsidRPr="00CF6CE7" w:rsidRDefault="00257F05" w:rsidP="003E16BA">
      <w:pPr>
        <w:autoSpaceDE w:val="0"/>
        <w:autoSpaceDN w:val="0"/>
        <w:adjustRightInd w:val="0"/>
        <w:spacing w:after="0"/>
        <w:jc w:val="both"/>
        <w:rPr>
          <w:rFonts w:ascii="Arial" w:hAnsi="Arial" w:cs="Arial"/>
          <w:lang w:val="fr-FR"/>
        </w:rPr>
      </w:pPr>
      <w:r w:rsidRPr="00CF6CE7">
        <w:rPr>
          <w:rFonts w:ascii="Arial" w:hAnsi="Arial" w:cs="Arial"/>
          <w:lang w:val="fr-FR"/>
        </w:rPr>
        <w:t xml:space="preserve">Responsable des demandes de précisions: </w:t>
      </w:r>
    </w:p>
    <w:p w14:paraId="1A9602B1" w14:textId="77777777" w:rsidR="00257F05" w:rsidRPr="00CF6CE7" w:rsidRDefault="00257F05" w:rsidP="003E16BA">
      <w:pPr>
        <w:autoSpaceDE w:val="0"/>
        <w:autoSpaceDN w:val="0"/>
        <w:adjustRightInd w:val="0"/>
        <w:spacing w:after="0"/>
        <w:jc w:val="both"/>
        <w:rPr>
          <w:rFonts w:ascii="Arial" w:hAnsi="Arial" w:cs="Arial"/>
        </w:rPr>
      </w:pPr>
      <w:r w:rsidRPr="00CF6CE7">
        <w:rPr>
          <w:rFonts w:ascii="Arial" w:hAnsi="Arial" w:cs="Arial"/>
        </w:rPr>
        <w:t>Hartmetall-Werkzeugfabrik Paul Horn GmbH</w:t>
      </w:r>
    </w:p>
    <w:p w14:paraId="07F1F07C" w14:textId="77777777" w:rsidR="00257F05" w:rsidRPr="00CF6CE7" w:rsidRDefault="00257F05" w:rsidP="003E16BA">
      <w:pPr>
        <w:autoSpaceDE w:val="0"/>
        <w:autoSpaceDN w:val="0"/>
        <w:adjustRightInd w:val="0"/>
        <w:spacing w:after="0"/>
        <w:jc w:val="both"/>
        <w:rPr>
          <w:rFonts w:ascii="Arial" w:hAnsi="Arial" w:cs="Arial"/>
        </w:rPr>
      </w:pPr>
      <w:r w:rsidRPr="00CF6CE7">
        <w:rPr>
          <w:rFonts w:ascii="Arial" w:hAnsi="Arial" w:cs="Arial"/>
        </w:rPr>
        <w:t>Christian Thiele</w:t>
      </w:r>
    </w:p>
    <w:p w14:paraId="67A370A7" w14:textId="77777777" w:rsidR="00257F05" w:rsidRPr="00CF6CE7" w:rsidRDefault="00257F05" w:rsidP="003E16BA">
      <w:pPr>
        <w:autoSpaceDE w:val="0"/>
        <w:autoSpaceDN w:val="0"/>
        <w:adjustRightInd w:val="0"/>
        <w:spacing w:after="0"/>
        <w:jc w:val="both"/>
        <w:rPr>
          <w:rFonts w:ascii="Arial" w:hAnsi="Arial" w:cs="Arial"/>
        </w:rPr>
      </w:pPr>
      <w:proofErr w:type="spellStart"/>
      <w:r w:rsidRPr="00CF6CE7">
        <w:rPr>
          <w:rFonts w:ascii="Arial" w:hAnsi="Arial" w:cs="Arial"/>
        </w:rPr>
        <w:t>Chargé</w:t>
      </w:r>
      <w:proofErr w:type="spellEnd"/>
      <w:r w:rsidRPr="00CF6CE7">
        <w:rPr>
          <w:rFonts w:ascii="Arial" w:hAnsi="Arial" w:cs="Arial"/>
        </w:rPr>
        <w:t xml:space="preserve"> de presse</w:t>
      </w:r>
    </w:p>
    <w:p w14:paraId="0425ABEF" w14:textId="77777777" w:rsidR="00257F05" w:rsidRPr="00CF6CE7" w:rsidRDefault="00257F05" w:rsidP="003E16BA">
      <w:pPr>
        <w:autoSpaceDE w:val="0"/>
        <w:autoSpaceDN w:val="0"/>
        <w:adjustRightInd w:val="0"/>
        <w:spacing w:after="0"/>
        <w:jc w:val="both"/>
        <w:rPr>
          <w:rFonts w:ascii="Arial" w:hAnsi="Arial" w:cs="Arial"/>
        </w:rPr>
      </w:pPr>
      <w:r w:rsidRPr="00CF6CE7">
        <w:rPr>
          <w:rFonts w:ascii="Arial" w:hAnsi="Arial" w:cs="Arial"/>
        </w:rPr>
        <w:t>Horn-Straße 1, 72072 Tübingen</w:t>
      </w:r>
    </w:p>
    <w:p w14:paraId="3441AD91" w14:textId="77777777" w:rsidR="00257F05" w:rsidRPr="00CF6CE7" w:rsidRDefault="00257F05" w:rsidP="003E16BA">
      <w:pPr>
        <w:autoSpaceDE w:val="0"/>
        <w:autoSpaceDN w:val="0"/>
        <w:adjustRightInd w:val="0"/>
        <w:spacing w:after="0"/>
        <w:jc w:val="both"/>
        <w:rPr>
          <w:rFonts w:ascii="Arial" w:hAnsi="Arial" w:cs="Arial"/>
          <w:lang w:val="en-US"/>
        </w:rPr>
      </w:pPr>
      <w:r w:rsidRPr="00CF6CE7">
        <w:rPr>
          <w:rFonts w:ascii="Arial" w:hAnsi="Arial" w:cs="Arial"/>
          <w:lang w:val="en-US"/>
        </w:rPr>
        <w:t>Tel.: +49 7071 7004-1820, Fax: +49 7071 72893</w:t>
      </w:r>
    </w:p>
    <w:p w14:paraId="56AC60ED" w14:textId="77777777" w:rsidR="00972CFB" w:rsidRPr="00CF6CE7" w:rsidRDefault="00257F05" w:rsidP="003E16BA">
      <w:pPr>
        <w:spacing w:after="0"/>
        <w:jc w:val="both"/>
        <w:rPr>
          <w:rFonts w:ascii="Arial" w:hAnsi="Arial" w:cs="Arial"/>
          <w:lang w:val="it-IT"/>
        </w:rPr>
      </w:pPr>
      <w:r w:rsidRPr="00CF6CE7">
        <w:rPr>
          <w:rFonts w:ascii="Arial" w:hAnsi="Arial" w:cs="Arial"/>
          <w:lang w:val="en-US"/>
        </w:rPr>
        <w:t xml:space="preserve">Email: </w:t>
      </w:r>
      <w:hyperlink r:id="rId12" w:history="1">
        <w:r w:rsidR="009E62C1" w:rsidRPr="00CF6CE7">
          <w:rPr>
            <w:rStyle w:val="Hyperlink"/>
            <w:rFonts w:ascii="Arial" w:hAnsi="Arial" w:cs="Arial"/>
            <w:lang w:val="it-IT"/>
          </w:rPr>
          <w:t>Christian.Thiele@de.horn-group.com</w:t>
        </w:r>
      </w:hyperlink>
      <w:r w:rsidR="009E62C1" w:rsidRPr="00CF6CE7">
        <w:rPr>
          <w:rFonts w:ascii="Arial" w:hAnsi="Arial" w:cs="Arial"/>
          <w:lang w:val="it-IT"/>
        </w:rPr>
        <w:t xml:space="preserve">, </w:t>
      </w:r>
      <w:hyperlink r:id="rId13" w:history="1">
        <w:r w:rsidR="00972CFB" w:rsidRPr="00CF6CE7">
          <w:rPr>
            <w:rStyle w:val="Hyperlink"/>
            <w:rFonts w:ascii="Arial" w:hAnsi="Arial" w:cs="Arial"/>
            <w:lang w:val="it-IT"/>
          </w:rPr>
          <w:t>horn-group.com</w:t>
        </w:r>
      </w:hyperlink>
    </w:p>
    <w:p w14:paraId="2E0F485A" w14:textId="77777777" w:rsidR="009E62C1" w:rsidRPr="00CF6CE7" w:rsidRDefault="009E62C1" w:rsidP="003E16BA">
      <w:pPr>
        <w:spacing w:after="0"/>
        <w:jc w:val="both"/>
        <w:rPr>
          <w:rFonts w:ascii="Arial" w:hAnsi="Arial" w:cs="Arial"/>
          <w:lang w:val="en-GB"/>
        </w:rPr>
      </w:pPr>
    </w:p>
    <w:p w14:paraId="1B577FE3" w14:textId="77777777" w:rsidR="00257F05" w:rsidRPr="00CF6CE7" w:rsidRDefault="00257F05" w:rsidP="003E16BA">
      <w:pPr>
        <w:autoSpaceDE w:val="0"/>
        <w:autoSpaceDN w:val="0"/>
        <w:adjustRightInd w:val="0"/>
        <w:spacing w:after="0"/>
        <w:jc w:val="both"/>
        <w:rPr>
          <w:rFonts w:ascii="Arial" w:hAnsi="Arial" w:cs="Arial"/>
          <w:lang w:val="en-US"/>
        </w:rPr>
      </w:pPr>
    </w:p>
    <w:p w14:paraId="06D1DD1E" w14:textId="77777777" w:rsidR="00257F05" w:rsidRPr="00CF6CE7" w:rsidRDefault="00257F05" w:rsidP="003E16BA">
      <w:pPr>
        <w:spacing w:after="0"/>
        <w:jc w:val="both"/>
        <w:rPr>
          <w:rFonts w:ascii="Arial" w:hAnsi="Arial" w:cs="Arial"/>
          <w:lang w:val="en-GB"/>
        </w:rPr>
      </w:pPr>
    </w:p>
    <w:sectPr w:rsidR="00257F05" w:rsidRPr="00CF6CE7" w:rsidSect="00CC4269">
      <w:headerReference w:type="default" r:id="rId14"/>
      <w:footerReference w:type="default" r:id="rId15"/>
      <w:headerReference w:type="first" r:id="rId16"/>
      <w:footerReference w:type="first" r:id="rId17"/>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0A1B9F" w14:textId="77777777" w:rsidR="00660AB0" w:rsidRDefault="00660AB0" w:rsidP="00925DB2">
      <w:pPr>
        <w:spacing w:after="0" w:line="240" w:lineRule="auto"/>
      </w:pPr>
      <w:r>
        <w:separator/>
      </w:r>
    </w:p>
  </w:endnote>
  <w:endnote w:type="continuationSeparator" w:id="0">
    <w:p w14:paraId="066586C6" w14:textId="77777777" w:rsidR="00660AB0" w:rsidRDefault="00660AB0"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D7BF6B" w14:textId="77777777" w:rsidR="00DD4B1C" w:rsidRPr="00925DB2" w:rsidRDefault="00DD4B1C">
    <w:pPr>
      <w:pStyle w:val="Fuzeile"/>
      <w:jc w:val="right"/>
      <w:rPr>
        <w:rFonts w:ascii="Arial" w:hAnsi="Arial" w:cs="Arial"/>
        <w:sz w:val="16"/>
        <w:szCs w:val="16"/>
      </w:rPr>
    </w:pPr>
  </w:p>
  <w:p w14:paraId="12D76050"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135B92">
      <w:rPr>
        <w:rFonts w:ascii="Arial" w:hAnsi="Arial" w:cs="Arial"/>
        <w:noProof/>
        <w:sz w:val="16"/>
        <w:szCs w:val="16"/>
      </w:rPr>
      <w:t>5</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135B92">
      <w:rPr>
        <w:rFonts w:ascii="Arial" w:hAnsi="Arial" w:cs="Arial"/>
        <w:noProof/>
        <w:sz w:val="16"/>
        <w:szCs w:val="16"/>
      </w:rPr>
      <w:t>5</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8A1FAB" w14:textId="77777777" w:rsidR="0091455E" w:rsidRPr="00925DB2" w:rsidRDefault="0091455E" w:rsidP="0091455E">
    <w:pPr>
      <w:pStyle w:val="Fuzeile"/>
      <w:jc w:val="right"/>
      <w:rPr>
        <w:rFonts w:ascii="Arial" w:hAnsi="Arial" w:cs="Arial"/>
        <w:sz w:val="16"/>
        <w:szCs w:val="16"/>
      </w:rPr>
    </w:pPr>
  </w:p>
  <w:p w14:paraId="63ED977E"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135B92">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135B92">
      <w:rPr>
        <w:rFonts w:ascii="Arial" w:hAnsi="Arial" w:cs="Arial"/>
        <w:noProof/>
        <w:sz w:val="16"/>
        <w:szCs w:val="16"/>
      </w:rPr>
      <w:t>5</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7F46E55" w14:textId="77777777" w:rsidR="00660AB0" w:rsidRDefault="00660AB0" w:rsidP="00925DB2">
      <w:pPr>
        <w:spacing w:after="0" w:line="240" w:lineRule="auto"/>
      </w:pPr>
      <w:r>
        <w:separator/>
      </w:r>
    </w:p>
  </w:footnote>
  <w:footnote w:type="continuationSeparator" w:id="0">
    <w:p w14:paraId="36C1160B" w14:textId="77777777" w:rsidR="00660AB0" w:rsidRDefault="00660AB0"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C5F2D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801C38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6B6DCF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048088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67B4B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2FC0EA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5ACB65C6"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80C4AD9"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AA0529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8CD940"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5B277705" wp14:editId="140DE90A">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C63DB4" w14:textId="77777777" w:rsidR="00CC4269" w:rsidRPr="00CC4269" w:rsidRDefault="00CC4269" w:rsidP="00CC4269">
    <w:pPr>
      <w:pStyle w:val="Kopfzeile"/>
      <w:spacing w:line="276" w:lineRule="auto"/>
      <w:rPr>
        <w:rFonts w:ascii="Arial" w:hAnsi="Arial" w:cs="Arial"/>
        <w:sz w:val="20"/>
      </w:rPr>
    </w:pPr>
  </w:p>
  <w:p w14:paraId="4F39D411" w14:textId="77777777" w:rsidR="00CC4269" w:rsidRPr="00CC4269" w:rsidRDefault="00CC4269" w:rsidP="00CC4269">
    <w:pPr>
      <w:pStyle w:val="Kopfzeile"/>
      <w:spacing w:line="276" w:lineRule="auto"/>
      <w:rPr>
        <w:rFonts w:ascii="Arial" w:hAnsi="Arial" w:cs="Arial"/>
        <w:sz w:val="20"/>
      </w:rPr>
    </w:pPr>
  </w:p>
  <w:p w14:paraId="78897A6C" w14:textId="77777777" w:rsidR="00CC4269" w:rsidRPr="00CC4269" w:rsidRDefault="00CC4269" w:rsidP="00CC4269">
    <w:pPr>
      <w:pStyle w:val="Kopfzeile"/>
      <w:spacing w:line="276" w:lineRule="auto"/>
      <w:rPr>
        <w:rFonts w:ascii="Arial" w:hAnsi="Arial" w:cs="Arial"/>
        <w:sz w:val="20"/>
      </w:rPr>
    </w:pPr>
  </w:p>
  <w:p w14:paraId="4D2A70CD" w14:textId="77777777" w:rsidR="00CC4269" w:rsidRPr="00CC4269" w:rsidRDefault="00CC4269" w:rsidP="00CC4269">
    <w:pPr>
      <w:pStyle w:val="Kopfzeile"/>
      <w:spacing w:line="276" w:lineRule="auto"/>
      <w:rPr>
        <w:rFonts w:ascii="Arial" w:hAnsi="Arial" w:cs="Arial"/>
        <w:sz w:val="20"/>
      </w:rPr>
    </w:pPr>
  </w:p>
  <w:p w14:paraId="70365424"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4B1DF86" wp14:editId="66D90F0A">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24A7C"/>
    <w:rsid w:val="000327A8"/>
    <w:rsid w:val="00033E12"/>
    <w:rsid w:val="000370FD"/>
    <w:rsid w:val="00073771"/>
    <w:rsid w:val="00083723"/>
    <w:rsid w:val="00094644"/>
    <w:rsid w:val="000A36AA"/>
    <w:rsid w:val="000C3359"/>
    <w:rsid w:val="000C6FF3"/>
    <w:rsid w:val="000C7345"/>
    <w:rsid w:val="000E45D3"/>
    <w:rsid w:val="00135B92"/>
    <w:rsid w:val="00136B12"/>
    <w:rsid w:val="00144A29"/>
    <w:rsid w:val="0016158B"/>
    <w:rsid w:val="001B3DED"/>
    <w:rsid w:val="001D3FDF"/>
    <w:rsid w:val="001E6C8C"/>
    <w:rsid w:val="001F0082"/>
    <w:rsid w:val="00233FBE"/>
    <w:rsid w:val="00255304"/>
    <w:rsid w:val="00257F05"/>
    <w:rsid w:val="002A0FBC"/>
    <w:rsid w:val="002B43E1"/>
    <w:rsid w:val="002B7497"/>
    <w:rsid w:val="002C5EEA"/>
    <w:rsid w:val="002D3034"/>
    <w:rsid w:val="002F6AA3"/>
    <w:rsid w:val="00330180"/>
    <w:rsid w:val="00350E05"/>
    <w:rsid w:val="0037244C"/>
    <w:rsid w:val="00392DC1"/>
    <w:rsid w:val="003977AA"/>
    <w:rsid w:val="003D70ED"/>
    <w:rsid w:val="003E16BA"/>
    <w:rsid w:val="003E3E66"/>
    <w:rsid w:val="003F5834"/>
    <w:rsid w:val="00407668"/>
    <w:rsid w:val="0041301E"/>
    <w:rsid w:val="004335FD"/>
    <w:rsid w:val="00434B0A"/>
    <w:rsid w:val="00437AB3"/>
    <w:rsid w:val="00444C64"/>
    <w:rsid w:val="00471C29"/>
    <w:rsid w:val="00472F73"/>
    <w:rsid w:val="00492296"/>
    <w:rsid w:val="004B4972"/>
    <w:rsid w:val="004E285F"/>
    <w:rsid w:val="004E372C"/>
    <w:rsid w:val="004E4EC2"/>
    <w:rsid w:val="004E6F5A"/>
    <w:rsid w:val="00521B1D"/>
    <w:rsid w:val="00545B8A"/>
    <w:rsid w:val="00554440"/>
    <w:rsid w:val="00556398"/>
    <w:rsid w:val="00567DA8"/>
    <w:rsid w:val="005B372D"/>
    <w:rsid w:val="005C5298"/>
    <w:rsid w:val="005E299E"/>
    <w:rsid w:val="005E62B9"/>
    <w:rsid w:val="00613420"/>
    <w:rsid w:val="00617E9D"/>
    <w:rsid w:val="0063483C"/>
    <w:rsid w:val="00636ABA"/>
    <w:rsid w:val="00650455"/>
    <w:rsid w:val="00660AB0"/>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14871"/>
    <w:rsid w:val="008371F7"/>
    <w:rsid w:val="008541F6"/>
    <w:rsid w:val="00856156"/>
    <w:rsid w:val="008773F2"/>
    <w:rsid w:val="008A1283"/>
    <w:rsid w:val="008B4D25"/>
    <w:rsid w:val="008D6D9E"/>
    <w:rsid w:val="008E6293"/>
    <w:rsid w:val="008F78CE"/>
    <w:rsid w:val="00903207"/>
    <w:rsid w:val="00904397"/>
    <w:rsid w:val="009123B9"/>
    <w:rsid w:val="0091455E"/>
    <w:rsid w:val="00925DB2"/>
    <w:rsid w:val="00926A64"/>
    <w:rsid w:val="009346F2"/>
    <w:rsid w:val="009359C7"/>
    <w:rsid w:val="00940AAC"/>
    <w:rsid w:val="009545B1"/>
    <w:rsid w:val="009703B6"/>
    <w:rsid w:val="00972CFB"/>
    <w:rsid w:val="00995A54"/>
    <w:rsid w:val="009B0ADA"/>
    <w:rsid w:val="009B4BB8"/>
    <w:rsid w:val="009B7A4E"/>
    <w:rsid w:val="009E08E7"/>
    <w:rsid w:val="009E2257"/>
    <w:rsid w:val="009E25AE"/>
    <w:rsid w:val="009E57D2"/>
    <w:rsid w:val="009E62C1"/>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CF6CE7"/>
    <w:rsid w:val="00D62E01"/>
    <w:rsid w:val="00DA4DF2"/>
    <w:rsid w:val="00DA4F95"/>
    <w:rsid w:val="00DC36B0"/>
    <w:rsid w:val="00DC601B"/>
    <w:rsid w:val="00DD4B1C"/>
    <w:rsid w:val="00DE22B7"/>
    <w:rsid w:val="00E0265F"/>
    <w:rsid w:val="00E22D8A"/>
    <w:rsid w:val="00E44CBF"/>
    <w:rsid w:val="00E47F2A"/>
    <w:rsid w:val="00E864EE"/>
    <w:rsid w:val="00E86700"/>
    <w:rsid w:val="00EC7570"/>
    <w:rsid w:val="00EF64CF"/>
    <w:rsid w:val="00F103BF"/>
    <w:rsid w:val="00F11892"/>
    <w:rsid w:val="00F15E1F"/>
    <w:rsid w:val="00F46249"/>
    <w:rsid w:val="00F46FB3"/>
    <w:rsid w:val="00F53BFD"/>
    <w:rsid w:val="00F54949"/>
    <w:rsid w:val="00F739CB"/>
    <w:rsid w:val="00F82B4E"/>
    <w:rsid w:val="00F82CF0"/>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4163817"/>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 w:type="paragraph" w:styleId="StandardWeb">
    <w:name w:val="Normal (Web)"/>
    <w:basedOn w:val="Standard"/>
    <w:uiPriority w:val="99"/>
    <w:semiHidden/>
    <w:unhideWhenUsed/>
    <w:rsid w:val="003E16BA"/>
    <w:pPr>
      <w:spacing w:before="100" w:beforeAutospacing="1" w:after="100" w:afterAutospacing="1" w:line="240" w:lineRule="auto"/>
    </w:pPr>
    <w:rPr>
      <w:rFonts w:ascii="Times New Roman" w:eastAsia="Times New Roman" w:hAnsi="Times New Roman"/>
      <w:sz w:val="24"/>
      <w:szCs w:val="24"/>
      <w:lang w:eastAsia="de-DE"/>
    </w:rPr>
  </w:style>
  <w:style w:type="paragraph" w:styleId="berarbeitung">
    <w:name w:val="Revision"/>
    <w:hidden/>
    <w:uiPriority w:val="99"/>
    <w:semiHidden/>
    <w:rsid w:val="00492296"/>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8409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horn-group.com"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Christian.Thiele@de.horn-group.com" TargetMode="External"/><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D92FEE-8FD3-41A6-9BF7-565A463148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925</Words>
  <Characters>5834</Characters>
  <Application>Microsoft Office Word</Application>
  <DocSecurity>0</DocSecurity>
  <Lines>48</Lines>
  <Paragraphs>13</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6746</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2</cp:revision>
  <cp:lastPrinted>2015-02-20T10:59:00Z</cp:lastPrinted>
  <dcterms:created xsi:type="dcterms:W3CDTF">2024-10-22T09:34:00Z</dcterms:created>
  <dcterms:modified xsi:type="dcterms:W3CDTF">2024-10-22T09:34:00Z</dcterms:modified>
</cp:coreProperties>
</file>