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D25D7E" w:rsidP="00C233F3">
      <w:pPr>
        <w:autoSpaceDE w:val="0"/>
        <w:autoSpaceDN w:val="0"/>
        <w:adjustRightInd w:val="0"/>
        <w:spacing w:after="0"/>
        <w:rPr>
          <w:rFonts w:ascii="Arial" w:hAnsi="Arial" w:cs="Arial"/>
          <w:b/>
          <w:sz w:val="20"/>
          <w:szCs w:val="20"/>
        </w:rPr>
      </w:pPr>
      <w:r>
        <w:rPr>
          <w:rFonts w:ascii="Arial" w:hAnsi="Arial" w:cs="Arial"/>
          <w:b/>
          <w:sz w:val="20"/>
          <w:szCs w:val="20"/>
        </w:rPr>
        <w:t>JUNI 2023</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D25D7E" w:rsidRPr="00D25D7E" w:rsidRDefault="00D25D7E" w:rsidP="00D25D7E">
      <w:pPr>
        <w:ind w:right="-432"/>
        <w:rPr>
          <w:rFonts w:ascii="Arial" w:hAnsi="Arial" w:cs="Arial"/>
          <w:b/>
          <w:color w:val="000000" w:themeColor="text1"/>
          <w:sz w:val="24"/>
          <w:szCs w:val="24"/>
        </w:rPr>
      </w:pPr>
      <w:bookmarkStart w:id="0" w:name="_GoBack"/>
      <w:r w:rsidRPr="00D25D7E">
        <w:rPr>
          <w:rFonts w:ascii="Arial" w:hAnsi="Arial" w:cs="Arial"/>
          <w:b/>
          <w:color w:val="000000" w:themeColor="text1"/>
          <w:sz w:val="24"/>
          <w:szCs w:val="24"/>
        </w:rPr>
        <w:t>Polierte Spanflächen für das System 409</w:t>
      </w:r>
    </w:p>
    <w:bookmarkEnd w:id="0"/>
    <w:p w:rsidR="00D25D7E" w:rsidRPr="00D25D7E" w:rsidRDefault="00D25D7E" w:rsidP="00D25D7E">
      <w:pPr>
        <w:ind w:right="-432"/>
        <w:jc w:val="both"/>
        <w:rPr>
          <w:rFonts w:ascii="Arial" w:hAnsi="Arial" w:cs="Arial"/>
          <w:color w:val="000000" w:themeColor="text1"/>
        </w:rPr>
      </w:pPr>
      <w:r w:rsidRPr="00D25D7E">
        <w:rPr>
          <w:rFonts w:ascii="Arial" w:hAnsi="Arial" w:cs="Arial"/>
          <w:color w:val="000000" w:themeColor="text1"/>
        </w:rPr>
        <w:t xml:space="preserve">Das patentierte Tangentialfrässystem M409 </w:t>
      </w:r>
      <w:r>
        <w:rPr>
          <w:rFonts w:ascii="Arial" w:hAnsi="Arial" w:cs="Arial"/>
          <w:color w:val="000000" w:themeColor="text1"/>
        </w:rPr>
        <w:t>der Paul Horn GmbH</w:t>
      </w:r>
      <w:r w:rsidRPr="00D25D7E">
        <w:rPr>
          <w:rFonts w:ascii="Arial" w:hAnsi="Arial" w:cs="Arial"/>
          <w:color w:val="000000" w:themeColor="text1"/>
        </w:rPr>
        <w:t xml:space="preserve"> überzeugt durch seine Wendeschneidplatten in rhombischer Form. Die präzisionsgeschliffenen Schneidplatten des Typs 409 erreichen eine hohe Oberflächengüte am </w:t>
      </w:r>
      <w:proofErr w:type="spellStart"/>
      <w:r w:rsidRPr="00D25D7E">
        <w:rPr>
          <w:rFonts w:ascii="Arial" w:hAnsi="Arial" w:cs="Arial"/>
          <w:color w:val="000000" w:themeColor="text1"/>
        </w:rPr>
        <w:t>Nutgrund</w:t>
      </w:r>
      <w:proofErr w:type="spellEnd"/>
      <w:r w:rsidRPr="00D25D7E">
        <w:rPr>
          <w:rFonts w:ascii="Arial" w:hAnsi="Arial" w:cs="Arial"/>
          <w:color w:val="000000" w:themeColor="text1"/>
        </w:rPr>
        <w:t xml:space="preserve"> und an den Flanken. Positive Span- und Axialwinkel sowie eine Freiflächenfase sorgen für einen stabilen Keilwinkel und einen besonders ruhigen Fräsprozess. Das System gewährleistet auch bei angetriebenen Werkzeugrevolvern sowie auf leistungsschwächeren Maschinen ein hohes Zeitspanvolumen. Zusammen mit der inneren Kühlmittelzufuhr deckt das Tangentialfrässystem ein breites Anwendungsspektrum ab und erhöht dadurch die Leistung und Flexibilität.</w:t>
      </w:r>
    </w:p>
    <w:p w:rsidR="00D25D7E" w:rsidRPr="00D25D7E" w:rsidRDefault="00D25D7E" w:rsidP="00D25D7E">
      <w:pPr>
        <w:ind w:right="-432"/>
        <w:jc w:val="both"/>
        <w:rPr>
          <w:rFonts w:ascii="Arial" w:hAnsi="Arial" w:cs="Arial"/>
          <w:color w:val="000000" w:themeColor="text1"/>
        </w:rPr>
      </w:pPr>
      <w:r w:rsidRPr="00D25D7E">
        <w:rPr>
          <w:rFonts w:ascii="Arial" w:hAnsi="Arial" w:cs="Arial"/>
          <w:color w:val="000000" w:themeColor="text1"/>
        </w:rPr>
        <w:t>Speziell für den Einsatz in Aluminiumlegierungen sowie für das Fräsen von Kunststoffen bietet H</w:t>
      </w:r>
      <w:r>
        <w:rPr>
          <w:rFonts w:ascii="Arial" w:hAnsi="Arial" w:cs="Arial"/>
          <w:color w:val="000000" w:themeColor="text1"/>
        </w:rPr>
        <w:t>orn</w:t>
      </w:r>
      <w:r w:rsidRPr="00D25D7E">
        <w:rPr>
          <w:rFonts w:ascii="Arial" w:hAnsi="Arial" w:cs="Arial"/>
          <w:color w:val="000000" w:themeColor="text1"/>
        </w:rPr>
        <w:t xml:space="preserve"> die Wendeschneidplatten nun auch mit einer polierten Spanfläche lagerhaltig an. Um der Bildung von Aufbauschneiden entgegenzuwirken, sind die Spanflächen der vierschneidigen Schneidplatte poliert. In Verbindung mit der positiven Spanformgeometrie erzeugt die schleifscharfe Schneidkante einen weichen Schnitt und hohe </w:t>
      </w:r>
      <w:proofErr w:type="spellStart"/>
      <w:r w:rsidRPr="00D25D7E">
        <w:rPr>
          <w:rFonts w:ascii="Arial" w:hAnsi="Arial" w:cs="Arial"/>
          <w:color w:val="000000" w:themeColor="text1"/>
        </w:rPr>
        <w:t>Oberflächengüten</w:t>
      </w:r>
      <w:proofErr w:type="spellEnd"/>
      <w:r w:rsidRPr="00D25D7E">
        <w:rPr>
          <w:rFonts w:ascii="Arial" w:hAnsi="Arial" w:cs="Arial"/>
          <w:color w:val="000000" w:themeColor="text1"/>
        </w:rPr>
        <w:t>. Die spezielle Schneidstoffsorte ist für den Einsatz für die Zerspanungshauptgruppe ISO N ausgelegt. Die Schneidplatten sind in allen Fräskörpervarianten verwendbar.</w:t>
      </w:r>
    </w:p>
    <w:p w:rsidR="00F5059A" w:rsidRPr="00D25D7E" w:rsidRDefault="00D25D7E" w:rsidP="00F5059A">
      <w:pPr>
        <w:rPr>
          <w:rFonts w:ascii="Arial" w:hAnsi="Arial" w:cs="Arial"/>
          <w:i/>
        </w:rPr>
      </w:pPr>
      <w:r>
        <w:rPr>
          <w:rFonts w:ascii="Arial" w:hAnsi="Arial" w:cs="Arial"/>
          <w:i/>
        </w:rPr>
        <w:t xml:space="preserve">1.273 </w:t>
      </w:r>
      <w:r w:rsidR="00EC1656" w:rsidRPr="00D25D7E">
        <w:rPr>
          <w:rFonts w:ascii="Arial" w:hAnsi="Arial" w:cs="Arial"/>
          <w:i/>
        </w:rPr>
        <w:t>Zeichen inkl. Leerzeichen</w:t>
      </w:r>
    </w:p>
    <w:p w:rsidR="00D25D7E" w:rsidRDefault="00D25D7E" w:rsidP="00F5059A">
      <w:pPr>
        <w:rPr>
          <w:rFonts w:ascii="Arial" w:hAnsi="Arial" w:cs="Arial"/>
          <w:noProof/>
          <w:lang w:eastAsia="de-DE"/>
        </w:rPr>
      </w:pPr>
    </w:p>
    <w:p w:rsidR="00D25D7E" w:rsidRDefault="00D25D7E" w:rsidP="00F5059A">
      <w:pPr>
        <w:rPr>
          <w:rFonts w:ascii="Arial" w:hAnsi="Arial" w:cs="Arial"/>
          <w:noProof/>
          <w:lang w:eastAsia="de-DE"/>
        </w:rPr>
      </w:pPr>
      <w:r w:rsidRPr="00D25D7E">
        <w:rPr>
          <w:rFonts w:ascii="Arial" w:hAnsi="Arial" w:cs="Arial"/>
          <w:noProof/>
          <w:lang w:eastAsia="de-DE"/>
        </w:rPr>
        <w:drawing>
          <wp:inline distT="0" distB="0" distL="0" distR="0">
            <wp:extent cx="2601878" cy="1732704"/>
            <wp:effectExtent l="0" t="0" r="8255" b="1270"/>
            <wp:docPr id="2" name="Grafik 2" descr="C:\Users\cstelzer\Nextcloud\Presseinformationen\MEX2023\Bilder klein\409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MEX2023\Bilder klein\409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11578" cy="1739164"/>
                    </a:xfrm>
                    <a:prstGeom prst="rect">
                      <a:avLst/>
                    </a:prstGeom>
                    <a:noFill/>
                    <a:ln>
                      <a:noFill/>
                    </a:ln>
                  </pic:spPr>
                </pic:pic>
              </a:graphicData>
            </a:graphic>
          </wp:inline>
        </w:drawing>
      </w:r>
    </w:p>
    <w:p w:rsidR="00D25D7E" w:rsidRPr="00D25D7E" w:rsidRDefault="00D25D7E" w:rsidP="00D25D7E">
      <w:pPr>
        <w:ind w:right="-432"/>
        <w:rPr>
          <w:rFonts w:ascii="Arial" w:hAnsi="Arial" w:cs="Arial"/>
          <w:color w:val="000000" w:themeColor="text1"/>
        </w:rPr>
      </w:pPr>
      <w:r>
        <w:rPr>
          <w:rFonts w:ascii="Arial" w:hAnsi="Arial" w:cs="Arial"/>
          <w:noProof/>
          <w:lang w:eastAsia="de-DE"/>
        </w:rPr>
        <w:t xml:space="preserve">BU: </w:t>
      </w:r>
      <w:r w:rsidRPr="00D25D7E">
        <w:rPr>
          <w:rFonts w:ascii="Arial" w:hAnsi="Arial" w:cs="Arial"/>
          <w:color w:val="000000" w:themeColor="text1"/>
        </w:rPr>
        <w:t xml:space="preserve">Die spezielle Schneidstoffsorte ist für den Einsatz für die Zerspanungshauptgruppe ISO N ausgelegt. </w:t>
      </w:r>
    </w:p>
    <w:p w:rsidR="00D25D7E" w:rsidRPr="00D25D7E" w:rsidRDefault="00D25D7E" w:rsidP="00D25D7E">
      <w:pPr>
        <w:rPr>
          <w:rFonts w:ascii="Arial" w:hAnsi="Arial" w:cs="Arial"/>
        </w:rPr>
      </w:pPr>
      <w:r w:rsidRPr="00D25D7E">
        <w:rPr>
          <w:rFonts w:ascii="Arial" w:hAnsi="Arial" w:cs="Arial"/>
        </w:rPr>
        <w:t>Quelle: HORN/Sauermann</w:t>
      </w:r>
    </w:p>
    <w:p w:rsidR="00D25D7E" w:rsidRDefault="00D25D7E" w:rsidP="00F5059A">
      <w:pPr>
        <w:rPr>
          <w:rFonts w:ascii="Arial" w:hAnsi="Arial" w:cs="Arial"/>
          <w:noProof/>
          <w:lang w:eastAsia="de-DE"/>
        </w:rPr>
      </w:pPr>
    </w:p>
    <w:p w:rsidR="00F5059A" w:rsidRPr="00D25D7E" w:rsidRDefault="00D25D7E" w:rsidP="00F5059A">
      <w:pPr>
        <w:rPr>
          <w:rFonts w:ascii="Arial" w:hAnsi="Arial" w:cs="Arial"/>
        </w:rPr>
      </w:pPr>
      <w:r w:rsidRPr="00D25D7E">
        <w:rPr>
          <w:rFonts w:ascii="Arial" w:hAnsi="Arial" w:cs="Arial"/>
          <w:noProof/>
          <w:lang w:eastAsia="de-DE"/>
        </w:rPr>
        <w:lastRenderedPageBreak/>
        <w:drawing>
          <wp:inline distT="0" distB="0" distL="0" distR="0">
            <wp:extent cx="1536700" cy="2305050"/>
            <wp:effectExtent l="0" t="0" r="6350" b="0"/>
            <wp:docPr id="1" name="Grafik 1" descr="C:\Users\cstelzer\Nextcloud\Presseinformationen\MEX2023\Bilder klein\409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MEX2023\Bilder klein\409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36700" cy="2305050"/>
                    </a:xfrm>
                    <a:prstGeom prst="rect">
                      <a:avLst/>
                    </a:prstGeom>
                    <a:noFill/>
                    <a:ln>
                      <a:noFill/>
                    </a:ln>
                  </pic:spPr>
                </pic:pic>
              </a:graphicData>
            </a:graphic>
          </wp:inline>
        </w:drawing>
      </w:r>
      <w:r w:rsidR="00F5059A" w:rsidRPr="00D25D7E">
        <w:rPr>
          <w:rFonts w:ascii="Arial" w:hAnsi="Arial" w:cs="Arial"/>
        </w:rPr>
        <w:tab/>
      </w:r>
      <w:r w:rsidR="00D34146" w:rsidRPr="00D25D7E">
        <w:rPr>
          <w:rFonts w:ascii="Arial" w:hAnsi="Arial" w:cs="Arial"/>
        </w:rPr>
        <w:tab/>
      </w:r>
    </w:p>
    <w:p w:rsidR="00D63A63" w:rsidRPr="00D25D7E" w:rsidRDefault="00F5059A" w:rsidP="00F5059A">
      <w:pPr>
        <w:rPr>
          <w:rFonts w:ascii="Arial" w:hAnsi="Arial" w:cs="Arial"/>
        </w:rPr>
      </w:pPr>
      <w:r w:rsidRPr="00D25D7E">
        <w:rPr>
          <w:rFonts w:ascii="Arial" w:hAnsi="Arial" w:cs="Arial"/>
        </w:rPr>
        <w:t>BU</w:t>
      </w:r>
      <w:r w:rsidR="00D63A63" w:rsidRPr="00D25D7E">
        <w:rPr>
          <w:rFonts w:ascii="Arial" w:hAnsi="Arial" w:cs="Arial"/>
        </w:rPr>
        <w:t>:</w:t>
      </w:r>
      <w:r w:rsidR="00D25D7E">
        <w:rPr>
          <w:rFonts w:ascii="Arial" w:hAnsi="Arial" w:cs="Arial"/>
        </w:rPr>
        <w:t xml:space="preserve"> </w:t>
      </w:r>
      <w:r w:rsidR="00D25D7E" w:rsidRPr="00D25D7E">
        <w:rPr>
          <w:rFonts w:ascii="Arial" w:hAnsi="Arial" w:cs="Arial"/>
          <w:color w:val="000000" w:themeColor="text1"/>
        </w:rPr>
        <w:t xml:space="preserve">Das patentierte Tangentialfrässystem M409 </w:t>
      </w:r>
      <w:r w:rsidR="00D25D7E">
        <w:rPr>
          <w:rFonts w:ascii="Arial" w:hAnsi="Arial" w:cs="Arial"/>
          <w:color w:val="000000" w:themeColor="text1"/>
        </w:rPr>
        <w:t>der Paul Horn GmbH</w:t>
      </w:r>
      <w:r w:rsidR="00D25D7E" w:rsidRPr="00D25D7E">
        <w:rPr>
          <w:rFonts w:ascii="Arial" w:hAnsi="Arial" w:cs="Arial"/>
          <w:color w:val="000000" w:themeColor="text1"/>
        </w:rPr>
        <w:t xml:space="preserve"> überzeugt durch seine Wendeschneidplatten in rhombischer Form.</w:t>
      </w:r>
    </w:p>
    <w:p w:rsidR="00F5059A" w:rsidRPr="00D25D7E" w:rsidRDefault="00F5059A" w:rsidP="00F5059A">
      <w:pPr>
        <w:rPr>
          <w:rFonts w:ascii="Arial" w:hAnsi="Arial" w:cs="Arial"/>
          <w:color w:val="000000" w:themeColor="text1"/>
        </w:rPr>
      </w:pPr>
      <w:r w:rsidRPr="00D25D7E">
        <w:rPr>
          <w:rFonts w:ascii="Arial" w:hAnsi="Arial" w:cs="Arial"/>
          <w:color w:val="000000" w:themeColor="text1"/>
        </w:rPr>
        <w:t xml:space="preserve">Quelle: </w:t>
      </w:r>
      <w:r w:rsidR="00D34146" w:rsidRPr="00D25D7E">
        <w:rPr>
          <w:rFonts w:ascii="Arial" w:hAnsi="Arial" w:cs="Arial"/>
          <w:color w:val="000000" w:themeColor="text1"/>
        </w:rPr>
        <w:t>HORN</w:t>
      </w:r>
      <w:r w:rsidRPr="00D25D7E">
        <w:rPr>
          <w:rFonts w:ascii="Arial" w:hAnsi="Arial" w:cs="Arial"/>
          <w:color w:val="000000" w:themeColor="text1"/>
        </w:rPr>
        <w:t>/Sauermann</w:t>
      </w:r>
    </w:p>
    <w:p w:rsidR="00D25D7E" w:rsidRDefault="00D25D7E" w:rsidP="0051507D">
      <w:pPr>
        <w:autoSpaceDE w:val="0"/>
        <w:autoSpaceDN w:val="0"/>
        <w:adjustRightInd w:val="0"/>
        <w:spacing w:after="0" w:line="360" w:lineRule="auto"/>
        <w:rPr>
          <w:rFonts w:ascii="Arial" w:hAnsi="Arial" w:cs="Arial"/>
        </w:rPr>
      </w:pPr>
    </w:p>
    <w:p w:rsidR="00D25D7E" w:rsidRDefault="00D25D7E" w:rsidP="0051507D">
      <w:pPr>
        <w:autoSpaceDE w:val="0"/>
        <w:autoSpaceDN w:val="0"/>
        <w:adjustRightInd w:val="0"/>
        <w:spacing w:after="0" w:line="360" w:lineRule="auto"/>
        <w:rPr>
          <w:rFonts w:ascii="Arial" w:hAnsi="Arial" w:cs="Arial"/>
        </w:rPr>
      </w:pPr>
    </w:p>
    <w:p w:rsidR="00D25D7E" w:rsidRDefault="00D25D7E"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A34100" w:rsidRPr="00F5059A" w:rsidRDefault="0051507D" w:rsidP="00D25D7E">
      <w:pPr>
        <w:spacing w:line="360" w:lineRule="auto"/>
        <w:rPr>
          <w:rFonts w:ascii="Arial" w:hAnsi="Arial" w:cs="Arial"/>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p>
    <w:sectPr w:rsidR="00A34100"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E24" w:rsidRDefault="00031E24" w:rsidP="00925DB2">
      <w:pPr>
        <w:spacing w:after="0" w:line="240" w:lineRule="auto"/>
      </w:pPr>
      <w:r>
        <w:separator/>
      </w:r>
    </w:p>
  </w:endnote>
  <w:endnote w:type="continuationSeparator" w:id="0">
    <w:p w:rsidR="00031E24" w:rsidRDefault="00031E24"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D25D7E">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D25D7E">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D25D7E">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D25D7E">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E24" w:rsidRDefault="00031E24" w:rsidP="00925DB2">
      <w:pPr>
        <w:spacing w:after="0" w:line="240" w:lineRule="auto"/>
      </w:pPr>
      <w:r>
        <w:separator/>
      </w:r>
    </w:p>
  </w:footnote>
  <w:footnote w:type="continuationSeparator" w:id="0">
    <w:p w:rsidR="00031E24" w:rsidRDefault="00031E24"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1E24"/>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25D7E"/>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1713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2</cp:revision>
  <cp:lastPrinted>2015-02-20T10:59:00Z</cp:lastPrinted>
  <dcterms:created xsi:type="dcterms:W3CDTF">2023-03-30T11:48:00Z</dcterms:created>
  <dcterms:modified xsi:type="dcterms:W3CDTF">2023-03-30T11:48:00Z</dcterms:modified>
</cp:coreProperties>
</file>