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490B83" w:rsidP="00C233F3">
      <w:pPr>
        <w:autoSpaceDE w:val="0"/>
        <w:autoSpaceDN w:val="0"/>
        <w:adjustRightInd w:val="0"/>
        <w:spacing w:after="0"/>
        <w:rPr>
          <w:rFonts w:ascii="Arial" w:hAnsi="Arial" w:cs="Arial"/>
          <w:b/>
          <w:sz w:val="20"/>
          <w:szCs w:val="20"/>
        </w:rPr>
      </w:pPr>
      <w:r>
        <w:rPr>
          <w:rFonts w:ascii="Arial" w:hAnsi="Arial" w:cs="Arial"/>
          <w:b/>
          <w:sz w:val="20"/>
          <w:szCs w:val="20"/>
        </w:rPr>
        <w:t>MÄRZ</w:t>
      </w:r>
      <w:r w:rsidR="00D63A63">
        <w:rPr>
          <w:rFonts w:ascii="Arial" w:hAnsi="Arial" w:cs="Arial"/>
          <w:b/>
          <w:sz w:val="20"/>
          <w:szCs w:val="20"/>
        </w:rPr>
        <w:t xml:space="preserve"> 202</w:t>
      </w:r>
      <w:r>
        <w:rPr>
          <w:rFonts w:ascii="Arial" w:hAnsi="Arial" w:cs="Arial"/>
          <w:b/>
          <w:sz w:val="20"/>
          <w:szCs w:val="20"/>
        </w:rPr>
        <w:t>3 / INTEC LEIPZIG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490B83" w:rsidRPr="00062DF3" w:rsidRDefault="00490B83" w:rsidP="00490B83">
      <w:pPr>
        <w:ind w:right="-432"/>
        <w:rPr>
          <w:rFonts w:ascii="Arial" w:hAnsi="Arial" w:cs="Arial"/>
          <w:b/>
          <w:color w:val="000000" w:themeColor="text1"/>
          <w:sz w:val="24"/>
          <w:szCs w:val="24"/>
        </w:rPr>
      </w:pPr>
      <w:r w:rsidRPr="00062DF3">
        <w:rPr>
          <w:rFonts w:ascii="Arial" w:hAnsi="Arial" w:cs="Arial"/>
          <w:b/>
          <w:color w:val="000000" w:themeColor="text1"/>
          <w:sz w:val="24"/>
          <w:szCs w:val="24"/>
        </w:rPr>
        <w:t xml:space="preserve">Neun Schneiden für ein höheres </w:t>
      </w:r>
      <w:proofErr w:type="spellStart"/>
      <w:r w:rsidRPr="00062DF3">
        <w:rPr>
          <w:rFonts w:ascii="Arial" w:hAnsi="Arial" w:cs="Arial"/>
          <w:b/>
          <w:color w:val="000000" w:themeColor="text1"/>
          <w:sz w:val="24"/>
          <w:szCs w:val="24"/>
        </w:rPr>
        <w:t>Zerspanvolumen</w:t>
      </w:r>
      <w:proofErr w:type="spellEnd"/>
    </w:p>
    <w:p w:rsidR="00490B83" w:rsidRPr="00062DF3" w:rsidRDefault="00490B83" w:rsidP="00062DF3">
      <w:pPr>
        <w:ind w:right="-432"/>
        <w:jc w:val="both"/>
        <w:rPr>
          <w:rFonts w:ascii="Arial" w:hAnsi="Arial" w:cs="Arial"/>
          <w:color w:val="000000" w:themeColor="text1"/>
        </w:rPr>
      </w:pPr>
      <w:r w:rsidRPr="00062DF3">
        <w:rPr>
          <w:rFonts w:ascii="Arial" w:hAnsi="Arial" w:cs="Arial"/>
          <w:color w:val="000000" w:themeColor="text1"/>
        </w:rPr>
        <w:t xml:space="preserve">Nutfräsen, Trennfräsen oder Verzahnungsfräsen: Dies sind nur drei Fräsprozesse, welche das Zirkularfrässystem der Paul Horn GmbH produktiv meistert. Als echtes Multitalent einsetzbar, beherrscht das weitreichende Werkzeugportfolio dieses Systems noch einige </w:t>
      </w:r>
      <w:proofErr w:type="gramStart"/>
      <w:r w:rsidRPr="00062DF3">
        <w:rPr>
          <w:rFonts w:ascii="Arial" w:hAnsi="Arial" w:cs="Arial"/>
          <w:color w:val="000000" w:themeColor="text1"/>
        </w:rPr>
        <w:t>weitere</w:t>
      </w:r>
      <w:proofErr w:type="gramEnd"/>
      <w:r w:rsidRPr="00062DF3">
        <w:rPr>
          <w:rFonts w:ascii="Arial" w:hAnsi="Arial" w:cs="Arial"/>
          <w:color w:val="000000" w:themeColor="text1"/>
        </w:rPr>
        <w:t xml:space="preserve"> Fräsprozesse. Einsetzbar ab einem Innendurchmesser von 8 mm für die präzise Bohrungsbearbeitung, das Schlitzfräsen von schmalen Nuten mit einer Breite </w:t>
      </w:r>
      <w:r w:rsidR="00BD5896">
        <w:rPr>
          <w:rFonts w:ascii="Arial" w:hAnsi="Arial" w:cs="Arial"/>
          <w:color w:val="000000" w:themeColor="text1"/>
        </w:rPr>
        <w:t>ab 0,25</w:t>
      </w:r>
      <w:bookmarkStart w:id="0" w:name="_GoBack"/>
      <w:bookmarkEnd w:id="0"/>
      <w:r w:rsidRPr="00062DF3">
        <w:rPr>
          <w:rFonts w:ascii="Arial" w:hAnsi="Arial" w:cs="Arial"/>
          <w:color w:val="000000" w:themeColor="text1"/>
        </w:rPr>
        <w:t xml:space="preserve"> mm oder das Fräsen von Passverzahnungen: Das System zeigt sich als Problemlöser sowohl in zahlreichen Standardvarianten als auch in speziellen Sonderformen für individuelle Anforderungen.   </w:t>
      </w:r>
    </w:p>
    <w:p w:rsidR="00490B83" w:rsidRPr="00062DF3" w:rsidRDefault="00490B83" w:rsidP="00062DF3">
      <w:pPr>
        <w:ind w:right="-432"/>
        <w:jc w:val="both"/>
        <w:rPr>
          <w:rFonts w:ascii="Arial" w:hAnsi="Arial" w:cs="Arial"/>
          <w:color w:val="000000" w:themeColor="text1"/>
        </w:rPr>
      </w:pPr>
      <w:r w:rsidRPr="00062DF3">
        <w:rPr>
          <w:rFonts w:ascii="Arial" w:hAnsi="Arial" w:cs="Arial"/>
          <w:color w:val="000000" w:themeColor="text1"/>
        </w:rPr>
        <w:t xml:space="preserve">Um das </w:t>
      </w:r>
      <w:proofErr w:type="spellStart"/>
      <w:r w:rsidRPr="00062DF3">
        <w:rPr>
          <w:rFonts w:ascii="Arial" w:hAnsi="Arial" w:cs="Arial"/>
          <w:color w:val="000000" w:themeColor="text1"/>
        </w:rPr>
        <w:t>Zerspanvolumen</w:t>
      </w:r>
      <w:proofErr w:type="spellEnd"/>
      <w:r w:rsidRPr="00062DF3">
        <w:rPr>
          <w:rFonts w:ascii="Arial" w:hAnsi="Arial" w:cs="Arial"/>
          <w:color w:val="000000" w:themeColor="text1"/>
        </w:rPr>
        <w:t xml:space="preserve"> im Fräsprozess weiter zu steigern, erweitert H</w:t>
      </w:r>
      <w:r w:rsidR="00062DF3">
        <w:rPr>
          <w:rFonts w:ascii="Arial" w:hAnsi="Arial" w:cs="Arial"/>
          <w:color w:val="000000" w:themeColor="text1"/>
        </w:rPr>
        <w:t>orn</w:t>
      </w:r>
      <w:r w:rsidRPr="00062DF3">
        <w:rPr>
          <w:rFonts w:ascii="Arial" w:hAnsi="Arial" w:cs="Arial"/>
          <w:color w:val="000000" w:themeColor="text1"/>
        </w:rPr>
        <w:t xml:space="preserve"> das Zirkularfrässystem um Schneidplatten mit nun neun Zähnen. Die kleineren Durchmesser des Systems waren bisher mit maximal sechs Schneiden erhältlich. Drei Zähne mehr bieten im Einsatz weitere Vorteile. Zum einen verkürzt sich die Fertigungszeit durch die höhere mögliche Vorschubgeschwindigkeit und zum anderen erhöht sich die Standzeit. Darüber hinaus zeigen die Schneidplatten einen ruhigen und vibrationsarmen Lauf gegenüber den Schneidplatten mit weniger Zähnen. Diese Vorteile tragen neben der hohen Fräsleistung des Werkzeugsystems im Gesamten zu einer höheren Wirtschaftlichkeit und zur Senkung der Werkzeugkosten bei. </w:t>
      </w:r>
    </w:p>
    <w:p w:rsidR="00490B83" w:rsidRPr="00062DF3" w:rsidRDefault="00490B83" w:rsidP="00062DF3">
      <w:pPr>
        <w:ind w:right="-432"/>
        <w:jc w:val="both"/>
        <w:rPr>
          <w:rFonts w:ascii="Arial" w:hAnsi="Arial" w:cs="Arial"/>
          <w:color w:val="000000" w:themeColor="text1"/>
        </w:rPr>
      </w:pPr>
      <w:r w:rsidRPr="00062DF3">
        <w:rPr>
          <w:rFonts w:ascii="Arial" w:hAnsi="Arial" w:cs="Arial"/>
          <w:color w:val="000000" w:themeColor="text1"/>
        </w:rPr>
        <w:t>Die neuen neunschneidigen Frässysteme M911, M913 und M928 sind in Schneidbreiten von 1,5 mm bis 3 mm als Standard lagerhaltig. Die maximale Frästiefe liegt bei 3,5 mm (M911), 4,5 mm (M913) sowie bei 6,5 mm (M928). Je nach zu bearbeitendem Werkstoff sind die Schneidplatten mit unterschiedlichen Beschichtungen verfügbar. Der Vollhartmetall-</w:t>
      </w:r>
      <w:proofErr w:type="spellStart"/>
      <w:r w:rsidRPr="00062DF3">
        <w:rPr>
          <w:rFonts w:ascii="Arial" w:hAnsi="Arial" w:cs="Arial"/>
          <w:color w:val="000000" w:themeColor="text1"/>
        </w:rPr>
        <w:t>Werkzeugschaft</w:t>
      </w:r>
      <w:proofErr w:type="spellEnd"/>
      <w:r w:rsidRPr="00062DF3">
        <w:rPr>
          <w:rFonts w:ascii="Arial" w:hAnsi="Arial" w:cs="Arial"/>
          <w:color w:val="000000" w:themeColor="text1"/>
        </w:rPr>
        <w:t xml:space="preserve"> stellt durch seine Masse die Schwingungsdämpfung im Fräsprozess sicher. Alle Varianten der Werkzeugschäfte sind mit einer inneren Kühlmittelzufuhr ausgestattet.</w:t>
      </w:r>
    </w:p>
    <w:p w:rsidR="00490B83" w:rsidRPr="00062DF3" w:rsidRDefault="00EC6FFF" w:rsidP="00490B83">
      <w:pPr>
        <w:ind w:right="-432"/>
        <w:rPr>
          <w:rFonts w:ascii="Arial" w:hAnsi="Arial" w:cs="Arial"/>
          <w:i/>
          <w:color w:val="000000" w:themeColor="text1"/>
        </w:rPr>
      </w:pPr>
      <w:r>
        <w:rPr>
          <w:rFonts w:ascii="Arial" w:hAnsi="Arial" w:cs="Arial"/>
          <w:i/>
          <w:color w:val="000000" w:themeColor="text1"/>
        </w:rPr>
        <w:t xml:space="preserve">1,831 </w:t>
      </w:r>
      <w:r w:rsidR="00062DF3" w:rsidRPr="00062DF3">
        <w:rPr>
          <w:rFonts w:ascii="Arial" w:hAnsi="Arial" w:cs="Arial"/>
          <w:i/>
          <w:color w:val="000000" w:themeColor="text1"/>
        </w:rPr>
        <w:t>Zeichen inkl. Leerzeichen</w:t>
      </w:r>
    </w:p>
    <w:p w:rsidR="00EC6FFF" w:rsidRDefault="00D47350" w:rsidP="00490B83">
      <w:pPr>
        <w:ind w:right="-432"/>
        <w:rPr>
          <w:rFonts w:ascii="Arial" w:hAnsi="Arial" w:cs="Arial"/>
          <w:noProof/>
          <w:color w:val="000000" w:themeColor="text1"/>
          <w:lang w:eastAsia="de-DE"/>
        </w:rPr>
      </w:pPr>
      <w:r w:rsidRPr="00D47350">
        <w:rPr>
          <w:rFonts w:ascii="Arial" w:hAnsi="Arial" w:cs="Arial"/>
          <w:noProof/>
          <w:color w:val="000000" w:themeColor="text1"/>
          <w:lang w:eastAsia="de-DE"/>
        </w:rPr>
        <w:drawing>
          <wp:inline distT="0" distB="0" distL="0" distR="0">
            <wp:extent cx="2469316" cy="1644425"/>
            <wp:effectExtent l="0" t="0" r="7620" b="0"/>
            <wp:docPr id="2" name="Grafik 2" descr="C:\Users\cstelzer\Nextcloud\Presseinformationen\BilderNeuheiten AMB 2022\Web\913-928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13-928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75392" cy="1648471"/>
                    </a:xfrm>
                    <a:prstGeom prst="rect">
                      <a:avLst/>
                    </a:prstGeom>
                    <a:noFill/>
                    <a:ln>
                      <a:noFill/>
                    </a:ln>
                  </pic:spPr>
                </pic:pic>
              </a:graphicData>
            </a:graphic>
          </wp:inline>
        </w:drawing>
      </w:r>
    </w:p>
    <w:p w:rsidR="00D47350" w:rsidRPr="00062DF3" w:rsidRDefault="00D47350" w:rsidP="00D47350">
      <w:pPr>
        <w:ind w:right="-432"/>
        <w:rPr>
          <w:rFonts w:ascii="Arial" w:hAnsi="Arial" w:cs="Arial"/>
          <w:color w:val="000000" w:themeColor="text1"/>
        </w:rPr>
      </w:pPr>
      <w:r>
        <w:rPr>
          <w:rFonts w:ascii="Arial" w:hAnsi="Arial" w:cs="Arial"/>
          <w:color w:val="000000" w:themeColor="text1"/>
        </w:rPr>
        <w:t>BU: Horn</w:t>
      </w:r>
      <w:r w:rsidRPr="00062DF3">
        <w:rPr>
          <w:rFonts w:ascii="Arial" w:hAnsi="Arial" w:cs="Arial"/>
          <w:color w:val="000000" w:themeColor="text1"/>
        </w:rPr>
        <w:t xml:space="preserve"> erweitert das Zirkularfrässystem um Schneidplatten mit nun neun Zähnen. </w:t>
      </w:r>
    </w:p>
    <w:p w:rsidR="00D47350" w:rsidRDefault="00D47350" w:rsidP="00D47350">
      <w:pPr>
        <w:ind w:right="-432"/>
        <w:rPr>
          <w:rFonts w:ascii="Arial" w:hAnsi="Arial" w:cs="Arial"/>
          <w:color w:val="000000" w:themeColor="text1"/>
        </w:rPr>
      </w:pPr>
      <w:r w:rsidRPr="00D47350">
        <w:rPr>
          <w:rFonts w:ascii="Arial" w:hAnsi="Arial" w:cs="Arial"/>
          <w:color w:val="000000" w:themeColor="text1"/>
        </w:rPr>
        <w:t>Quelle: Horn/Sauermann</w:t>
      </w:r>
    </w:p>
    <w:p w:rsidR="00D47350" w:rsidRPr="00D47350" w:rsidRDefault="00D47350" w:rsidP="00D47350">
      <w:pPr>
        <w:ind w:right="-432"/>
        <w:rPr>
          <w:rFonts w:ascii="Arial" w:hAnsi="Arial" w:cs="Arial"/>
          <w:color w:val="000000" w:themeColor="text1"/>
        </w:rPr>
      </w:pPr>
    </w:p>
    <w:p w:rsidR="00D47350" w:rsidRDefault="00D47350" w:rsidP="00490B83">
      <w:pPr>
        <w:ind w:right="-432"/>
        <w:rPr>
          <w:rFonts w:ascii="Arial" w:hAnsi="Arial" w:cs="Arial"/>
          <w:color w:val="000000" w:themeColor="text1"/>
        </w:rPr>
      </w:pPr>
      <w:r>
        <w:rPr>
          <w:rFonts w:ascii="Arial" w:hAnsi="Arial" w:cs="Arial"/>
          <w:noProof/>
          <w:color w:val="000000" w:themeColor="text1"/>
          <w:lang w:eastAsia="de-DE"/>
        </w:rPr>
        <w:lastRenderedPageBreak/>
        <w:drawing>
          <wp:inline distT="0" distB="0" distL="0" distR="0" wp14:anchorId="54624A5F">
            <wp:extent cx="1676400" cy="2512060"/>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76400" cy="2512060"/>
                    </a:xfrm>
                    <a:prstGeom prst="rect">
                      <a:avLst/>
                    </a:prstGeom>
                    <a:noFill/>
                  </pic:spPr>
                </pic:pic>
              </a:graphicData>
            </a:graphic>
          </wp:inline>
        </w:drawing>
      </w:r>
    </w:p>
    <w:p w:rsidR="00D47350" w:rsidRPr="00062DF3" w:rsidRDefault="00F5059A" w:rsidP="00D47350">
      <w:pPr>
        <w:ind w:right="-432"/>
        <w:rPr>
          <w:rFonts w:ascii="Arial" w:hAnsi="Arial" w:cs="Arial"/>
          <w:color w:val="000000" w:themeColor="text1"/>
        </w:rPr>
      </w:pPr>
      <w:r w:rsidRPr="00062DF3">
        <w:rPr>
          <w:rFonts w:ascii="Arial" w:hAnsi="Arial" w:cs="Arial"/>
        </w:rPr>
        <w:t>BU</w:t>
      </w:r>
      <w:r w:rsidR="00D63A63" w:rsidRPr="00062DF3">
        <w:rPr>
          <w:rFonts w:ascii="Arial" w:hAnsi="Arial" w:cs="Arial"/>
        </w:rPr>
        <w:t>:</w:t>
      </w:r>
      <w:r w:rsidR="00D47350">
        <w:rPr>
          <w:rFonts w:ascii="Arial" w:hAnsi="Arial" w:cs="Arial"/>
        </w:rPr>
        <w:t xml:space="preserve"> </w:t>
      </w:r>
      <w:r w:rsidR="00D47350" w:rsidRPr="00062DF3">
        <w:rPr>
          <w:rFonts w:ascii="Arial" w:hAnsi="Arial" w:cs="Arial"/>
          <w:color w:val="000000" w:themeColor="text1"/>
        </w:rPr>
        <w:t xml:space="preserve">Als echtes Multitalent einsetzbar, beherrscht das weitreichende Werkzeugportfolio </w:t>
      </w:r>
      <w:r w:rsidR="00D47350">
        <w:rPr>
          <w:rFonts w:ascii="Arial" w:hAnsi="Arial" w:cs="Arial"/>
          <w:color w:val="000000" w:themeColor="text1"/>
        </w:rPr>
        <w:t xml:space="preserve">des Horn </w:t>
      </w:r>
      <w:proofErr w:type="spellStart"/>
      <w:r w:rsidR="00D47350">
        <w:rPr>
          <w:rFonts w:ascii="Arial" w:hAnsi="Arial" w:cs="Arial"/>
          <w:color w:val="000000" w:themeColor="text1"/>
        </w:rPr>
        <w:t>Zirkularfrässytems</w:t>
      </w:r>
      <w:proofErr w:type="spellEnd"/>
      <w:r w:rsidR="00D47350">
        <w:rPr>
          <w:rFonts w:ascii="Arial" w:hAnsi="Arial" w:cs="Arial"/>
          <w:color w:val="000000" w:themeColor="text1"/>
        </w:rPr>
        <w:t xml:space="preserve"> zahlreiche</w:t>
      </w:r>
      <w:r w:rsidR="00D47350" w:rsidRPr="00062DF3">
        <w:rPr>
          <w:rFonts w:ascii="Arial" w:hAnsi="Arial" w:cs="Arial"/>
          <w:color w:val="000000" w:themeColor="text1"/>
        </w:rPr>
        <w:t xml:space="preserve"> Fräsprozesse.</w:t>
      </w:r>
    </w:p>
    <w:p w:rsidR="00F5059A" w:rsidRPr="00062DF3" w:rsidRDefault="00F5059A" w:rsidP="00F5059A">
      <w:pPr>
        <w:rPr>
          <w:rFonts w:ascii="Arial" w:hAnsi="Arial" w:cs="Arial"/>
          <w:color w:val="000000" w:themeColor="text1"/>
        </w:rPr>
      </w:pPr>
      <w:r w:rsidRPr="00062DF3">
        <w:rPr>
          <w:rFonts w:ascii="Arial" w:hAnsi="Arial" w:cs="Arial"/>
          <w:color w:val="000000" w:themeColor="text1"/>
        </w:rPr>
        <w:t xml:space="preserve">Quelle: </w:t>
      </w:r>
      <w:r w:rsidR="00D34146" w:rsidRPr="00062DF3">
        <w:rPr>
          <w:rFonts w:ascii="Arial" w:hAnsi="Arial" w:cs="Arial"/>
          <w:color w:val="000000" w:themeColor="text1"/>
        </w:rPr>
        <w:t>HORN</w:t>
      </w:r>
      <w:r w:rsidRPr="00062DF3">
        <w:rPr>
          <w:rFonts w:ascii="Arial" w:hAnsi="Arial" w:cs="Arial"/>
          <w:color w:val="000000" w:themeColor="text1"/>
        </w:rPr>
        <w:t>/Sauermann</w:t>
      </w:r>
    </w:p>
    <w:p w:rsidR="00F5059A" w:rsidRPr="00062DF3" w:rsidRDefault="00F5059A" w:rsidP="00F5059A">
      <w:pPr>
        <w:rPr>
          <w:rFonts w:ascii="Arial" w:hAnsi="Arial" w:cs="Arial"/>
          <w:color w:val="000000" w:themeColor="text1"/>
        </w:rPr>
      </w:pPr>
    </w:p>
    <w:p w:rsidR="0051507D" w:rsidRPr="00062DF3" w:rsidRDefault="0051507D" w:rsidP="0051507D">
      <w:pPr>
        <w:autoSpaceDE w:val="0"/>
        <w:autoSpaceDN w:val="0"/>
        <w:adjustRightInd w:val="0"/>
        <w:spacing w:after="0" w:line="360" w:lineRule="auto"/>
        <w:rPr>
          <w:rFonts w:ascii="Arial" w:hAnsi="Arial" w:cs="Arial"/>
        </w:rPr>
      </w:pPr>
    </w:p>
    <w:p w:rsidR="0051507D" w:rsidRPr="00062DF3" w:rsidRDefault="0051507D" w:rsidP="0051507D">
      <w:pPr>
        <w:autoSpaceDE w:val="0"/>
        <w:autoSpaceDN w:val="0"/>
        <w:adjustRightInd w:val="0"/>
        <w:spacing w:after="0" w:line="360" w:lineRule="auto"/>
        <w:rPr>
          <w:rFonts w:ascii="Arial" w:hAnsi="Arial" w:cs="Arial"/>
        </w:rPr>
      </w:pPr>
      <w:r w:rsidRPr="00062DF3">
        <w:rPr>
          <w:rFonts w:ascii="Arial" w:hAnsi="Arial" w:cs="Arial"/>
        </w:rPr>
        <w:t>Zuständig für Rückfragen:</w:t>
      </w:r>
    </w:p>
    <w:p w:rsidR="0051507D" w:rsidRPr="00062DF3" w:rsidRDefault="0051507D" w:rsidP="0051507D">
      <w:pPr>
        <w:autoSpaceDE w:val="0"/>
        <w:autoSpaceDN w:val="0"/>
        <w:adjustRightInd w:val="0"/>
        <w:spacing w:after="0" w:line="360" w:lineRule="auto"/>
        <w:rPr>
          <w:rFonts w:ascii="Arial" w:hAnsi="Arial" w:cs="Arial"/>
        </w:rPr>
      </w:pPr>
      <w:r w:rsidRPr="00062DF3">
        <w:rPr>
          <w:rFonts w:ascii="Arial" w:hAnsi="Arial" w:cs="Arial"/>
        </w:rPr>
        <w:t>Hartmetall-Werkzeugfabrik Paul Horn GmbH</w:t>
      </w:r>
    </w:p>
    <w:p w:rsidR="0051507D" w:rsidRPr="00062DF3" w:rsidRDefault="0051507D" w:rsidP="0051507D">
      <w:pPr>
        <w:autoSpaceDE w:val="0"/>
        <w:autoSpaceDN w:val="0"/>
        <w:adjustRightInd w:val="0"/>
        <w:spacing w:after="0" w:line="360" w:lineRule="auto"/>
        <w:rPr>
          <w:rFonts w:ascii="Arial" w:hAnsi="Arial" w:cs="Arial"/>
        </w:rPr>
      </w:pPr>
      <w:r w:rsidRPr="00062DF3">
        <w:rPr>
          <w:rFonts w:ascii="Arial" w:hAnsi="Arial" w:cs="Arial"/>
        </w:rPr>
        <w:t>Christian Thiele</w:t>
      </w:r>
    </w:p>
    <w:p w:rsidR="0051507D" w:rsidRPr="00062DF3" w:rsidRDefault="0051507D" w:rsidP="0051507D">
      <w:pPr>
        <w:autoSpaceDE w:val="0"/>
        <w:autoSpaceDN w:val="0"/>
        <w:adjustRightInd w:val="0"/>
        <w:spacing w:after="0" w:line="360" w:lineRule="auto"/>
        <w:rPr>
          <w:rFonts w:ascii="Arial" w:hAnsi="Arial" w:cs="Arial"/>
        </w:rPr>
      </w:pPr>
      <w:r w:rsidRPr="00062DF3">
        <w:rPr>
          <w:rFonts w:ascii="Arial" w:hAnsi="Arial" w:cs="Arial"/>
        </w:rPr>
        <w:t>Pressesprecher</w:t>
      </w:r>
    </w:p>
    <w:p w:rsidR="0051507D" w:rsidRPr="00062DF3" w:rsidRDefault="0051507D" w:rsidP="0051507D">
      <w:pPr>
        <w:autoSpaceDE w:val="0"/>
        <w:autoSpaceDN w:val="0"/>
        <w:adjustRightInd w:val="0"/>
        <w:spacing w:after="0" w:line="360" w:lineRule="auto"/>
        <w:rPr>
          <w:rFonts w:ascii="Arial" w:hAnsi="Arial" w:cs="Arial"/>
        </w:rPr>
      </w:pPr>
      <w:r w:rsidRPr="00062DF3">
        <w:rPr>
          <w:rFonts w:ascii="Arial" w:hAnsi="Arial" w:cs="Arial"/>
        </w:rPr>
        <w:t>Horn-Straße 1, 72072 Tübingen</w:t>
      </w:r>
    </w:p>
    <w:p w:rsidR="0051507D" w:rsidRPr="00062DF3" w:rsidRDefault="0051507D" w:rsidP="0051507D">
      <w:pPr>
        <w:autoSpaceDE w:val="0"/>
        <w:autoSpaceDN w:val="0"/>
        <w:adjustRightInd w:val="0"/>
        <w:spacing w:after="0" w:line="360" w:lineRule="auto"/>
        <w:rPr>
          <w:rFonts w:ascii="Arial" w:hAnsi="Arial" w:cs="Arial"/>
          <w:lang w:val="en-US"/>
        </w:rPr>
      </w:pPr>
      <w:r w:rsidRPr="00062DF3">
        <w:rPr>
          <w:rFonts w:ascii="Arial" w:hAnsi="Arial" w:cs="Arial"/>
          <w:lang w:val="en-US"/>
        </w:rPr>
        <w:t>Tel.: +49 7071 7004-1820, Fax: +49 7071 72893</w:t>
      </w:r>
    </w:p>
    <w:p w:rsidR="005D52DA" w:rsidRPr="00062DF3" w:rsidRDefault="0051507D" w:rsidP="005D52DA">
      <w:pPr>
        <w:spacing w:line="360" w:lineRule="auto"/>
        <w:rPr>
          <w:rFonts w:ascii="Arial" w:hAnsi="Arial" w:cs="Arial"/>
        </w:rPr>
      </w:pPr>
      <w:r w:rsidRPr="00062DF3">
        <w:rPr>
          <w:rFonts w:ascii="Arial" w:hAnsi="Arial" w:cs="Arial"/>
          <w:lang w:val="en-US"/>
        </w:rPr>
        <w:t xml:space="preserve">Email: </w:t>
      </w:r>
      <w:hyperlink r:id="rId8" w:history="1">
        <w:r w:rsidR="005D52DA" w:rsidRPr="00062DF3">
          <w:rPr>
            <w:rStyle w:val="Hyperlink"/>
            <w:rFonts w:ascii="Arial" w:hAnsi="Arial" w:cs="Arial"/>
            <w:lang w:val="it-IT"/>
          </w:rPr>
          <w:t>Christian.Thiele@de.horn-group.com</w:t>
        </w:r>
      </w:hyperlink>
      <w:r w:rsidR="005D52DA" w:rsidRPr="00062DF3">
        <w:rPr>
          <w:rFonts w:ascii="Arial" w:hAnsi="Arial" w:cs="Arial"/>
          <w:lang w:val="it-IT"/>
        </w:rPr>
        <w:t xml:space="preserve">, </w:t>
      </w:r>
      <w:hyperlink r:id="rId9" w:history="1">
        <w:r w:rsidR="005D52DA" w:rsidRPr="00062DF3">
          <w:rPr>
            <w:rStyle w:val="Hyperlink"/>
            <w:rFonts w:ascii="Arial" w:hAnsi="Arial" w:cs="Arial"/>
            <w:lang w:val="it-IT"/>
          </w:rPr>
          <w:t>www.horn-group.com</w:t>
        </w:r>
      </w:hyperlink>
    </w:p>
    <w:p w:rsidR="00A34100" w:rsidRPr="00062DF3" w:rsidRDefault="00A34100" w:rsidP="00F841DE">
      <w:pPr>
        <w:autoSpaceDE w:val="0"/>
        <w:autoSpaceDN w:val="0"/>
        <w:adjustRightInd w:val="0"/>
        <w:spacing w:after="0" w:line="360" w:lineRule="auto"/>
        <w:rPr>
          <w:rFonts w:ascii="Arial" w:hAnsi="Arial" w:cs="Arial"/>
        </w:rPr>
      </w:pPr>
    </w:p>
    <w:sectPr w:rsidR="00A34100" w:rsidRPr="00062DF3"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4E61" w:rsidRDefault="00044E61" w:rsidP="00925DB2">
      <w:pPr>
        <w:spacing w:after="0" w:line="240" w:lineRule="auto"/>
      </w:pPr>
      <w:r>
        <w:separator/>
      </w:r>
    </w:p>
  </w:endnote>
  <w:endnote w:type="continuationSeparator" w:id="0">
    <w:p w:rsidR="00044E61" w:rsidRDefault="00044E6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BD5896">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BD5896">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BD5896">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BD5896">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4E61" w:rsidRDefault="00044E61" w:rsidP="00925DB2">
      <w:pPr>
        <w:spacing w:after="0" w:line="240" w:lineRule="auto"/>
      </w:pPr>
      <w:r>
        <w:separator/>
      </w:r>
    </w:p>
  </w:footnote>
  <w:footnote w:type="continuationSeparator" w:id="0">
    <w:p w:rsidR="00044E61" w:rsidRDefault="00044E6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4E61"/>
    <w:rsid w:val="00062DF3"/>
    <w:rsid w:val="00077C9D"/>
    <w:rsid w:val="00083723"/>
    <w:rsid w:val="0009398B"/>
    <w:rsid w:val="00094644"/>
    <w:rsid w:val="000A36AA"/>
    <w:rsid w:val="000C3359"/>
    <w:rsid w:val="000C7345"/>
    <w:rsid w:val="000E45D3"/>
    <w:rsid w:val="00136B12"/>
    <w:rsid w:val="00144A29"/>
    <w:rsid w:val="0016158B"/>
    <w:rsid w:val="001B3DED"/>
    <w:rsid w:val="001D3FDF"/>
    <w:rsid w:val="001E6C8C"/>
    <w:rsid w:val="001F0082"/>
    <w:rsid w:val="002045D4"/>
    <w:rsid w:val="00233FBE"/>
    <w:rsid w:val="002404BA"/>
    <w:rsid w:val="00255304"/>
    <w:rsid w:val="002A0FBC"/>
    <w:rsid w:val="002B43E1"/>
    <w:rsid w:val="002B7497"/>
    <w:rsid w:val="002C5EEA"/>
    <w:rsid w:val="002D3034"/>
    <w:rsid w:val="002F6AA3"/>
    <w:rsid w:val="00330180"/>
    <w:rsid w:val="0037244C"/>
    <w:rsid w:val="00382CA3"/>
    <w:rsid w:val="00392DC1"/>
    <w:rsid w:val="003977AA"/>
    <w:rsid w:val="003D70ED"/>
    <w:rsid w:val="003E0E3F"/>
    <w:rsid w:val="003E3E66"/>
    <w:rsid w:val="003F5834"/>
    <w:rsid w:val="00407668"/>
    <w:rsid w:val="0041301E"/>
    <w:rsid w:val="004335FD"/>
    <w:rsid w:val="00434B0A"/>
    <w:rsid w:val="00437AB3"/>
    <w:rsid w:val="00443506"/>
    <w:rsid w:val="00471C29"/>
    <w:rsid w:val="00472F73"/>
    <w:rsid w:val="00490B83"/>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04770"/>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C1085"/>
    <w:rsid w:val="00BD5896"/>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D3D68"/>
    <w:rsid w:val="00D03568"/>
    <w:rsid w:val="00D34146"/>
    <w:rsid w:val="00D47350"/>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6FFF"/>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349</Words>
  <Characters>2205</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2549</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5</cp:revision>
  <cp:lastPrinted>2015-02-20T10:59:00Z</cp:lastPrinted>
  <dcterms:created xsi:type="dcterms:W3CDTF">2023-01-30T10:29:00Z</dcterms:created>
  <dcterms:modified xsi:type="dcterms:W3CDTF">2023-02-14T15:59:00Z</dcterms:modified>
</cp:coreProperties>
</file>