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B45889" w:rsidP="00CC4269">
      <w:pPr>
        <w:autoSpaceDE w:val="0"/>
        <w:autoSpaceDN w:val="0"/>
        <w:adjustRightInd w:val="0"/>
        <w:spacing w:after="0"/>
        <w:rPr>
          <w:rFonts w:ascii="Arial" w:hAnsi="Arial" w:cs="Arial"/>
          <w:b/>
          <w:sz w:val="20"/>
          <w:szCs w:val="20"/>
        </w:rPr>
      </w:pPr>
      <w:r>
        <w:rPr>
          <w:rFonts w:ascii="Arial" w:hAnsi="Arial" w:cs="Arial"/>
          <w:b/>
          <w:sz w:val="20"/>
          <w:szCs w:val="20"/>
        </w:rPr>
        <w:t>MARS 2023</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INTEC LEIPZIG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B45889" w:rsidRPr="00B45889" w:rsidRDefault="00B45889" w:rsidP="00B45889">
      <w:pPr>
        <w:ind w:right="-432"/>
        <w:rPr>
          <w:rFonts w:ascii="Arial" w:hAnsi="Arial" w:cs="Arial"/>
          <w:b/>
          <w:color w:val="000000" w:themeColor="text1"/>
          <w:sz w:val="24"/>
          <w:szCs w:val="24"/>
          <w:lang w:val="fr-FR"/>
        </w:rPr>
      </w:pPr>
      <w:bookmarkStart w:id="0" w:name="_GoBack"/>
      <w:r w:rsidRPr="00B45889">
        <w:rPr>
          <w:rFonts w:ascii="Arial" w:hAnsi="Arial" w:cs="Arial"/>
          <w:b/>
          <w:color w:val="000000" w:themeColor="text1"/>
          <w:sz w:val="24"/>
          <w:szCs w:val="24"/>
          <w:lang w:val="fr-FR"/>
        </w:rPr>
        <w:t>Neuf arêtes de coupe pour un volume de copeaux plus important</w:t>
      </w:r>
    </w:p>
    <w:bookmarkEnd w:id="0"/>
    <w:p w:rsidR="00B45889" w:rsidRPr="00B45889" w:rsidRDefault="00B45889" w:rsidP="00B45889">
      <w:pPr>
        <w:ind w:right="-432"/>
        <w:jc w:val="both"/>
        <w:rPr>
          <w:rFonts w:ascii="Arial" w:hAnsi="Arial" w:cs="Arial"/>
          <w:color w:val="000000" w:themeColor="text1"/>
          <w:lang w:val="fr-FR"/>
        </w:rPr>
      </w:pPr>
      <w:r w:rsidRPr="00B45889">
        <w:rPr>
          <w:rFonts w:ascii="Arial" w:hAnsi="Arial" w:cs="Arial"/>
          <w:color w:val="000000" w:themeColor="text1"/>
          <w:lang w:val="fr-FR"/>
        </w:rPr>
        <w:t xml:space="preserve">Fraisage de gorges, tronçonnages ou fraisage d'engrenages : ce sont trois processus de fraisage que le système de fraisage circulaire de Paul Horn GmbH maîtrise de manière productive. Utilisable comme </w:t>
      </w:r>
      <w:proofErr w:type="gramStart"/>
      <w:r w:rsidRPr="00B45889">
        <w:rPr>
          <w:rFonts w:ascii="Arial" w:hAnsi="Arial" w:cs="Arial"/>
          <w:color w:val="000000" w:themeColor="text1"/>
          <w:lang w:val="fr-FR"/>
        </w:rPr>
        <w:t>une</w:t>
      </w:r>
      <w:proofErr w:type="gramEnd"/>
      <w:r w:rsidRPr="00B45889">
        <w:rPr>
          <w:rFonts w:ascii="Arial" w:hAnsi="Arial" w:cs="Arial"/>
          <w:color w:val="000000" w:themeColor="text1"/>
          <w:lang w:val="fr-FR"/>
        </w:rPr>
        <w:t xml:space="preserve"> véritable </w:t>
      </w:r>
      <w:proofErr w:type="spellStart"/>
      <w:r w:rsidRPr="00B45889">
        <w:rPr>
          <w:rFonts w:ascii="Arial" w:hAnsi="Arial" w:cs="Arial"/>
          <w:color w:val="000000" w:themeColor="text1"/>
          <w:lang w:val="fr-FR"/>
        </w:rPr>
        <w:t>multitalent</w:t>
      </w:r>
      <w:proofErr w:type="spellEnd"/>
      <w:r w:rsidRPr="00B45889">
        <w:rPr>
          <w:rFonts w:ascii="Arial" w:hAnsi="Arial" w:cs="Arial"/>
          <w:color w:val="000000" w:themeColor="text1"/>
          <w:lang w:val="fr-FR"/>
        </w:rPr>
        <w:t>, la vaste gamme d'outils de ce système maîtrise encore quelques autres processus de fraisage. Utilisable à partir d'un diamètre intérieur de 8 mm pour l'usinage précis d'alésages, le fraisage de gorges étroites d'une largeur de 0,2</w:t>
      </w:r>
      <w:r>
        <w:rPr>
          <w:rFonts w:ascii="Arial" w:hAnsi="Arial" w:cs="Arial"/>
          <w:color w:val="000000" w:themeColor="text1"/>
          <w:lang w:val="fr-FR"/>
        </w:rPr>
        <w:t>5</w:t>
      </w:r>
      <w:r w:rsidRPr="00B45889">
        <w:rPr>
          <w:rFonts w:ascii="Arial" w:hAnsi="Arial" w:cs="Arial"/>
          <w:color w:val="000000" w:themeColor="text1"/>
          <w:lang w:val="fr-FR"/>
        </w:rPr>
        <w:t xml:space="preserve"> mm ou le fraisage de dentures d'ajustage : Le système se révèle être une solution aux problèmes, aussi bien dans de nombreuses variantes standard que dans des formes spéciales pour répondre aux exigences spécifiques.   </w:t>
      </w:r>
    </w:p>
    <w:p w:rsidR="00B45889" w:rsidRPr="00B45889" w:rsidRDefault="00B45889" w:rsidP="00B45889">
      <w:pPr>
        <w:ind w:right="-432"/>
        <w:jc w:val="both"/>
        <w:rPr>
          <w:rFonts w:ascii="Arial" w:hAnsi="Arial" w:cs="Arial"/>
          <w:color w:val="000000" w:themeColor="text1"/>
          <w:lang w:val="fr-FR"/>
        </w:rPr>
      </w:pPr>
      <w:r w:rsidRPr="00B45889">
        <w:rPr>
          <w:rFonts w:ascii="Arial" w:hAnsi="Arial" w:cs="Arial"/>
          <w:color w:val="000000" w:themeColor="text1"/>
          <w:lang w:val="fr-FR"/>
        </w:rPr>
        <w:t>Afin d'augmenter encore le volume de copeaux dans le processus de fraisage, H</w:t>
      </w:r>
      <w:r>
        <w:rPr>
          <w:rFonts w:ascii="Arial" w:hAnsi="Arial" w:cs="Arial"/>
          <w:color w:val="000000" w:themeColor="text1"/>
          <w:lang w:val="fr-FR"/>
        </w:rPr>
        <w:t>orn</w:t>
      </w:r>
      <w:r w:rsidRPr="00B45889">
        <w:rPr>
          <w:rFonts w:ascii="Arial" w:hAnsi="Arial" w:cs="Arial"/>
          <w:color w:val="000000" w:themeColor="text1"/>
          <w:lang w:val="fr-FR"/>
        </w:rPr>
        <w:t xml:space="preserve"> élargit son système de fraisage circulaire avec des plaquettes comportant désormais neuf dents. Jusqu'à présent, les petits diamètres du système étaient disponibles avec six dents au maximum. Trois dents de plus offrent d'autres avantages lors de l'utilisation. D'une part, le temps d‘usinage est réduit grâce à la vitesse d'avance plus élevée possible et d'autre part, la durée de vie augmente. De plus, les plaquettes présentent un fonctionnement plus silencieux et avec moins de vibrations que les plaquettes avec moins de dents. Ces avantages, en plus de la haute performance de fraisage du système d'outils, contribuent globalement à une plus grande efficacité économique et à une réduction des coûts d'outils.</w:t>
      </w:r>
    </w:p>
    <w:p w:rsidR="00B45889" w:rsidRPr="00B45889" w:rsidRDefault="00B45889" w:rsidP="00B45889">
      <w:pPr>
        <w:ind w:right="-432"/>
        <w:jc w:val="both"/>
        <w:rPr>
          <w:rFonts w:ascii="Arial" w:hAnsi="Arial" w:cs="Arial"/>
          <w:color w:val="000000" w:themeColor="text1"/>
          <w:lang w:val="fr-FR"/>
        </w:rPr>
      </w:pPr>
      <w:r w:rsidRPr="00B45889">
        <w:rPr>
          <w:rFonts w:ascii="Arial" w:hAnsi="Arial" w:cs="Arial"/>
          <w:color w:val="000000" w:themeColor="text1"/>
          <w:lang w:val="fr-FR"/>
        </w:rPr>
        <w:t xml:space="preserve">Les nouveaux systèmes de fraisage à neuf arêtes M911, M913 et M928 sont disponibles en stock dans des largeurs de coupe de 1,5 mm à 3 </w:t>
      </w:r>
      <w:proofErr w:type="spellStart"/>
      <w:r w:rsidRPr="00B45889">
        <w:rPr>
          <w:rFonts w:ascii="Arial" w:hAnsi="Arial" w:cs="Arial"/>
          <w:color w:val="000000" w:themeColor="text1"/>
          <w:lang w:val="fr-FR"/>
        </w:rPr>
        <w:t>mm.</w:t>
      </w:r>
      <w:proofErr w:type="spellEnd"/>
      <w:r w:rsidRPr="00B45889">
        <w:rPr>
          <w:rFonts w:ascii="Arial" w:hAnsi="Arial" w:cs="Arial"/>
          <w:color w:val="000000" w:themeColor="text1"/>
          <w:lang w:val="fr-FR"/>
        </w:rPr>
        <w:t xml:space="preserve"> La profondeur de fraisage maximale est de 3,5 mm (M911), 4,5 mm (M913) et 6,5 mm (M928). Selon le matériau à usiner, les plaquettes sont disponibles avec différents revêtements. Grâce à sa masse, </w:t>
      </w:r>
      <w:proofErr w:type="gramStart"/>
      <w:r w:rsidRPr="00B45889">
        <w:rPr>
          <w:rFonts w:ascii="Arial" w:hAnsi="Arial" w:cs="Arial"/>
          <w:color w:val="000000" w:themeColor="text1"/>
          <w:lang w:val="fr-FR"/>
        </w:rPr>
        <w:t>le porte-outils</w:t>
      </w:r>
      <w:proofErr w:type="gramEnd"/>
      <w:r w:rsidRPr="00B45889">
        <w:rPr>
          <w:rFonts w:ascii="Arial" w:hAnsi="Arial" w:cs="Arial"/>
          <w:color w:val="000000" w:themeColor="text1"/>
          <w:lang w:val="fr-FR"/>
        </w:rPr>
        <w:t xml:space="preserve"> en carbure monobloc assure l'amortissement des vibrations pendant l‘usinage. Toutes les déclinaisons des porte-outils sont équipées d'une alimentation interne en liquide de refroidissement.</w:t>
      </w:r>
    </w:p>
    <w:p w:rsidR="00B45889" w:rsidRPr="00B45889" w:rsidRDefault="00B45889" w:rsidP="00B45889">
      <w:pPr>
        <w:autoSpaceDE w:val="0"/>
        <w:autoSpaceDN w:val="0"/>
        <w:adjustRightInd w:val="0"/>
        <w:spacing w:after="0" w:line="360" w:lineRule="auto"/>
        <w:rPr>
          <w:rStyle w:val="hps"/>
          <w:rFonts w:ascii="Arial" w:hAnsi="Arial" w:cs="Arial"/>
          <w:i/>
          <w:color w:val="222222"/>
          <w:lang w:val="fr-FR"/>
        </w:rPr>
      </w:pPr>
      <w:r w:rsidRPr="00B45889">
        <w:rPr>
          <w:rFonts w:ascii="Arial" w:hAnsi="Arial" w:cs="Arial"/>
          <w:i/>
          <w:color w:val="000000" w:themeColor="text1"/>
        </w:rPr>
        <w:t>2,014</w:t>
      </w:r>
      <w:r>
        <w:rPr>
          <w:rFonts w:ascii="Arial" w:hAnsi="Arial" w:cs="Arial"/>
          <w:color w:val="000000" w:themeColor="text1"/>
        </w:rPr>
        <w:t xml:space="preserve"> </w:t>
      </w:r>
      <w:r w:rsidRPr="00B45889">
        <w:rPr>
          <w:rStyle w:val="hps"/>
          <w:rFonts w:ascii="Arial" w:hAnsi="Arial" w:cs="Arial"/>
          <w:i/>
          <w:color w:val="222222"/>
          <w:lang w:val="fr-FR"/>
        </w:rPr>
        <w:t>caractères</w:t>
      </w:r>
      <w:r w:rsidRPr="00B45889">
        <w:rPr>
          <w:rStyle w:val="shorttext"/>
          <w:rFonts w:ascii="Arial" w:hAnsi="Arial" w:cs="Arial"/>
          <w:i/>
          <w:color w:val="222222"/>
          <w:lang w:val="fr-FR"/>
        </w:rPr>
        <w:t xml:space="preserve"> </w:t>
      </w:r>
      <w:r w:rsidRPr="00B45889">
        <w:rPr>
          <w:rStyle w:val="hps"/>
          <w:rFonts w:ascii="Arial" w:hAnsi="Arial" w:cs="Arial"/>
          <w:i/>
          <w:color w:val="222222"/>
          <w:lang w:val="fr-FR"/>
        </w:rPr>
        <w:t>espaces</w:t>
      </w:r>
      <w:r w:rsidRPr="00B45889">
        <w:rPr>
          <w:rStyle w:val="shorttext"/>
          <w:rFonts w:ascii="Arial" w:hAnsi="Arial" w:cs="Arial"/>
          <w:i/>
          <w:color w:val="222222"/>
          <w:lang w:val="fr-FR"/>
        </w:rPr>
        <w:t xml:space="preserve"> </w:t>
      </w:r>
      <w:r w:rsidRPr="00B45889">
        <w:rPr>
          <w:rStyle w:val="hps"/>
          <w:rFonts w:ascii="Arial" w:hAnsi="Arial" w:cs="Arial"/>
          <w:i/>
          <w:color w:val="222222"/>
          <w:lang w:val="fr-FR"/>
        </w:rPr>
        <w:t>incl.</w:t>
      </w:r>
    </w:p>
    <w:p w:rsidR="00B45889" w:rsidRDefault="00B45889" w:rsidP="00B45889">
      <w:pPr>
        <w:ind w:right="-432"/>
        <w:rPr>
          <w:rFonts w:ascii="Arial" w:hAnsi="Arial" w:cs="Arial"/>
          <w:color w:val="000000" w:themeColor="text1"/>
        </w:rPr>
      </w:pPr>
    </w:p>
    <w:p w:rsidR="000119F4" w:rsidRDefault="00B45889" w:rsidP="000119F4">
      <w:pPr>
        <w:rPr>
          <w:rFonts w:ascii="Arial" w:hAnsi="Arial" w:cs="Arial"/>
          <w:b/>
        </w:rPr>
      </w:pPr>
      <w:r w:rsidRPr="00B45889">
        <w:rPr>
          <w:rFonts w:ascii="Arial" w:hAnsi="Arial" w:cs="Arial"/>
          <w:noProof/>
          <w:color w:val="000000" w:themeColor="text1"/>
          <w:lang w:eastAsia="de-DE"/>
        </w:rPr>
        <w:drawing>
          <wp:inline distT="0" distB="0" distL="0" distR="0" wp14:anchorId="3B95D575" wp14:editId="7E2AC9A2">
            <wp:extent cx="2469316" cy="1644425"/>
            <wp:effectExtent l="0" t="0" r="7620" b="0"/>
            <wp:docPr id="2" name="Grafik 2" descr="C:\Users\cstelzer\Nextcloud\Presseinformationen\BilderNeuheiten AMB 2022\Web\913-928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13-928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75392" cy="1648471"/>
                    </a:xfrm>
                    <a:prstGeom prst="rect">
                      <a:avLst/>
                    </a:prstGeom>
                    <a:noFill/>
                    <a:ln>
                      <a:noFill/>
                    </a:ln>
                  </pic:spPr>
                </pic:pic>
              </a:graphicData>
            </a:graphic>
          </wp:inline>
        </w:drawing>
      </w:r>
    </w:p>
    <w:p w:rsidR="00B45889" w:rsidRPr="00B45889" w:rsidRDefault="00B45889" w:rsidP="00B45889">
      <w:pPr>
        <w:ind w:right="-432"/>
        <w:rPr>
          <w:rFonts w:ascii="Arial" w:hAnsi="Arial" w:cs="Arial"/>
          <w:color w:val="000000" w:themeColor="text1"/>
          <w:lang w:val="fr-FR"/>
        </w:rPr>
      </w:pPr>
      <w:proofErr w:type="spellStart"/>
      <w:r w:rsidRPr="00B45889">
        <w:rPr>
          <w:rFonts w:ascii="Arial" w:hAnsi="Arial" w:cs="Arial"/>
        </w:rPr>
        <w:t>Photo</w:t>
      </w:r>
      <w:proofErr w:type="spellEnd"/>
      <w:r w:rsidRPr="00B45889">
        <w:rPr>
          <w:rFonts w:ascii="Arial" w:hAnsi="Arial" w:cs="Arial"/>
        </w:rPr>
        <w:t xml:space="preserve">: </w:t>
      </w:r>
      <w:r w:rsidRPr="00B45889">
        <w:rPr>
          <w:rFonts w:ascii="Arial" w:hAnsi="Arial" w:cs="Arial"/>
          <w:color w:val="000000" w:themeColor="text1"/>
          <w:lang w:val="fr-FR"/>
        </w:rPr>
        <w:t xml:space="preserve">Horn élargit son système de fraisage circulaire avec des plaquettes comportant désormais neuf dents. </w:t>
      </w:r>
    </w:p>
    <w:p w:rsidR="00B45889" w:rsidRPr="00B45889" w:rsidRDefault="00B45889" w:rsidP="000119F4">
      <w:pPr>
        <w:rPr>
          <w:rFonts w:ascii="Arial" w:hAnsi="Arial" w:cs="Arial"/>
          <w:b/>
        </w:rPr>
      </w:pPr>
      <w:r w:rsidRPr="00B45889">
        <w:rPr>
          <w:rFonts w:ascii="Arial" w:hAnsi="Arial" w:cs="Arial"/>
        </w:rPr>
        <w:t>Source: Horn/Sauermann</w:t>
      </w:r>
    </w:p>
    <w:p w:rsidR="00B45889" w:rsidRPr="00B45889" w:rsidRDefault="00B45889" w:rsidP="000119F4">
      <w:pPr>
        <w:rPr>
          <w:rFonts w:ascii="Arial" w:hAnsi="Arial" w:cs="Arial"/>
          <w:b/>
        </w:rPr>
      </w:pPr>
    </w:p>
    <w:p w:rsidR="00B45889" w:rsidRPr="00B45889" w:rsidRDefault="00B45889" w:rsidP="000119F4">
      <w:pPr>
        <w:rPr>
          <w:rFonts w:ascii="Arial" w:hAnsi="Arial" w:cs="Arial"/>
          <w:b/>
        </w:rPr>
      </w:pPr>
      <w:r w:rsidRPr="00B45889">
        <w:rPr>
          <w:rFonts w:ascii="Arial" w:hAnsi="Arial" w:cs="Arial"/>
          <w:noProof/>
          <w:color w:val="000000" w:themeColor="text1"/>
          <w:lang w:eastAsia="de-DE"/>
        </w:rPr>
        <w:drawing>
          <wp:inline distT="0" distB="0" distL="0" distR="0" wp14:anchorId="6C37DD17" wp14:editId="3629B052">
            <wp:extent cx="1676400" cy="2512060"/>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76400" cy="2512060"/>
                    </a:xfrm>
                    <a:prstGeom prst="rect">
                      <a:avLst/>
                    </a:prstGeom>
                    <a:noFill/>
                  </pic:spPr>
                </pic:pic>
              </a:graphicData>
            </a:graphic>
          </wp:inline>
        </w:drawing>
      </w:r>
    </w:p>
    <w:p w:rsidR="00B45889" w:rsidRPr="00062DF3" w:rsidRDefault="00B45889" w:rsidP="00B45889">
      <w:pPr>
        <w:ind w:right="-432"/>
        <w:rPr>
          <w:rFonts w:ascii="Arial" w:hAnsi="Arial" w:cs="Arial"/>
          <w:color w:val="000000" w:themeColor="text1"/>
        </w:rPr>
      </w:pPr>
      <w:proofErr w:type="spellStart"/>
      <w:r w:rsidRPr="00B45889">
        <w:rPr>
          <w:rFonts w:ascii="Arial" w:hAnsi="Arial" w:cs="Arial"/>
        </w:rPr>
        <w:t>P</w:t>
      </w:r>
      <w:r w:rsidR="000119F4" w:rsidRPr="00B45889">
        <w:rPr>
          <w:rFonts w:ascii="Arial" w:hAnsi="Arial" w:cs="Arial"/>
        </w:rPr>
        <w:t>hoto</w:t>
      </w:r>
      <w:proofErr w:type="spellEnd"/>
      <w:r w:rsidR="000119F4" w:rsidRPr="00B45889">
        <w:rPr>
          <w:rFonts w:ascii="Arial" w:hAnsi="Arial" w:cs="Arial"/>
        </w:rPr>
        <w:t xml:space="preserve">: </w:t>
      </w:r>
      <w:r w:rsidRPr="00B45889">
        <w:rPr>
          <w:rFonts w:ascii="Arial" w:hAnsi="Arial" w:cs="Arial"/>
          <w:color w:val="000000" w:themeColor="text1"/>
          <w:lang w:val="fr-FR"/>
        </w:rPr>
        <w:t xml:space="preserve">Utilisable comme une véritable </w:t>
      </w:r>
      <w:proofErr w:type="spellStart"/>
      <w:r w:rsidRPr="00B45889">
        <w:rPr>
          <w:rFonts w:ascii="Arial" w:hAnsi="Arial" w:cs="Arial"/>
          <w:color w:val="000000" w:themeColor="text1"/>
          <w:lang w:val="fr-FR"/>
        </w:rPr>
        <w:t>multitalent</w:t>
      </w:r>
      <w:proofErr w:type="spellEnd"/>
      <w:r w:rsidRPr="00B45889">
        <w:rPr>
          <w:rFonts w:ascii="Arial" w:hAnsi="Arial" w:cs="Arial"/>
          <w:color w:val="000000" w:themeColor="text1"/>
          <w:lang w:val="fr-FR"/>
        </w:rPr>
        <w:t>, la vaste gamme d'outils de ce système maîtrise encore quelques autres processus de fraisage.</w:t>
      </w:r>
    </w:p>
    <w:p w:rsidR="000119F4" w:rsidRPr="00B45889" w:rsidRDefault="000119F4" w:rsidP="000119F4">
      <w:pPr>
        <w:rPr>
          <w:rFonts w:ascii="Arial" w:hAnsi="Arial" w:cs="Arial"/>
        </w:rPr>
      </w:pPr>
      <w:r w:rsidRPr="00B45889">
        <w:rPr>
          <w:rFonts w:ascii="Arial" w:hAnsi="Arial" w:cs="Arial"/>
        </w:rPr>
        <w:t>Source: Horn/Sauermann</w:t>
      </w:r>
    </w:p>
    <w:p w:rsidR="000119F4" w:rsidRPr="00B45889" w:rsidRDefault="000119F4" w:rsidP="000119F4">
      <w:pPr>
        <w:rPr>
          <w:rFonts w:ascii="Arial" w:hAnsi="Arial" w:cs="Arial"/>
        </w:rPr>
      </w:pPr>
    </w:p>
    <w:p w:rsidR="00257F05" w:rsidRPr="00B45889" w:rsidRDefault="00257F05" w:rsidP="00257F05">
      <w:pPr>
        <w:autoSpaceDE w:val="0"/>
        <w:autoSpaceDN w:val="0"/>
        <w:adjustRightInd w:val="0"/>
        <w:spacing w:after="0" w:line="360" w:lineRule="auto"/>
        <w:rPr>
          <w:rFonts w:ascii="Arial" w:hAnsi="Arial" w:cs="Arial"/>
        </w:rPr>
      </w:pPr>
      <w:r w:rsidRPr="00B45889">
        <w:rPr>
          <w:rFonts w:ascii="Arial" w:hAnsi="Arial" w:cs="Arial"/>
        </w:rPr>
        <w:t xml:space="preserve">Responsable des </w:t>
      </w:r>
      <w:proofErr w:type="spellStart"/>
      <w:r w:rsidRPr="00B45889">
        <w:rPr>
          <w:rFonts w:ascii="Arial" w:hAnsi="Arial" w:cs="Arial"/>
        </w:rPr>
        <w:t>demandes</w:t>
      </w:r>
      <w:proofErr w:type="spellEnd"/>
      <w:r w:rsidRPr="00B45889">
        <w:rPr>
          <w:rFonts w:ascii="Arial" w:hAnsi="Arial" w:cs="Arial"/>
        </w:rPr>
        <w:t xml:space="preserve"> de </w:t>
      </w:r>
      <w:proofErr w:type="spellStart"/>
      <w:r w:rsidRPr="00B45889">
        <w:rPr>
          <w:rFonts w:ascii="Arial" w:hAnsi="Arial" w:cs="Arial"/>
        </w:rPr>
        <w:t>précisions</w:t>
      </w:r>
      <w:proofErr w:type="spellEnd"/>
      <w:r w:rsidRPr="00B45889">
        <w:rPr>
          <w:rFonts w:ascii="Arial" w:hAnsi="Arial" w:cs="Arial"/>
        </w:rPr>
        <w:t xml:space="preserve">: </w:t>
      </w:r>
    </w:p>
    <w:p w:rsidR="00257F05" w:rsidRDefault="00257F05" w:rsidP="00257F05">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257F05" w:rsidRPr="00A34100" w:rsidRDefault="00257F05" w:rsidP="00257F05">
      <w:pPr>
        <w:autoSpaceDE w:val="0"/>
        <w:autoSpaceDN w:val="0"/>
        <w:adjustRightInd w:val="0"/>
        <w:spacing w:after="0" w:line="360" w:lineRule="auto"/>
        <w:rPr>
          <w:rFonts w:ascii="Arial" w:hAnsi="Arial" w:cs="Arial"/>
        </w:rPr>
      </w:pPr>
      <w:r w:rsidRPr="00A34100">
        <w:rPr>
          <w:rFonts w:ascii="Arial" w:hAnsi="Arial" w:cs="Arial"/>
        </w:rPr>
        <w:t>Christian Thiele</w:t>
      </w:r>
    </w:p>
    <w:p w:rsidR="00257F05" w:rsidRDefault="00257F05" w:rsidP="00257F05">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rsidR="00257F05" w:rsidRPr="00A34100" w:rsidRDefault="00257F05" w:rsidP="00257F05">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9E62C1" w:rsidRPr="00105A60" w:rsidRDefault="00257F05" w:rsidP="009E62C1">
      <w:pPr>
        <w:spacing w:line="360" w:lineRule="auto"/>
        <w:rPr>
          <w:rFonts w:ascii="Arial" w:hAnsi="Arial" w:cs="Arial"/>
        </w:rPr>
      </w:pPr>
      <w:r w:rsidRPr="00F5059A">
        <w:rPr>
          <w:rFonts w:ascii="Arial" w:hAnsi="Arial" w:cs="Arial"/>
          <w:lang w:val="en-US"/>
        </w:rPr>
        <w:t xml:space="preserve">Email: </w:t>
      </w:r>
      <w:hyperlink r:id="rId8"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9" w:history="1">
        <w:r w:rsidR="009E62C1">
          <w:rPr>
            <w:rStyle w:val="Hyperlink"/>
            <w:rFonts w:ascii="Arial" w:hAnsi="Arial" w:cs="Arial"/>
            <w:lang w:val="it-IT"/>
          </w:rPr>
          <w:t>www.horn-group.com</w:t>
        </w:r>
      </w:hyperlink>
    </w:p>
    <w:p w:rsidR="00257F05" w:rsidRDefault="00257F05" w:rsidP="00613420">
      <w:pPr>
        <w:autoSpaceDE w:val="0"/>
        <w:autoSpaceDN w:val="0"/>
        <w:adjustRightInd w:val="0"/>
        <w:spacing w:after="0" w:line="360" w:lineRule="auto"/>
        <w:rPr>
          <w:rFonts w:ascii="Arial" w:hAnsi="Arial" w:cs="Arial"/>
          <w:lang w:val="en-US"/>
        </w:rPr>
      </w:pPr>
    </w:p>
    <w:p w:rsidR="00257F05" w:rsidRPr="00A34100" w:rsidRDefault="00257F05" w:rsidP="000119F4">
      <w:pPr>
        <w:rPr>
          <w:rFonts w:ascii="Arial" w:hAnsi="Arial" w:cs="Arial"/>
        </w:rPr>
      </w:pPr>
    </w:p>
    <w:sectPr w:rsidR="00257F05" w:rsidRPr="00A3410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0929" w:rsidRDefault="002C0929" w:rsidP="00925DB2">
      <w:pPr>
        <w:spacing w:after="0" w:line="240" w:lineRule="auto"/>
      </w:pPr>
      <w:r>
        <w:separator/>
      </w:r>
    </w:p>
  </w:endnote>
  <w:endnote w:type="continuationSeparator" w:id="0">
    <w:p w:rsidR="002C0929" w:rsidRDefault="002C0929"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B45889">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B45889">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B45889">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B45889">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0929" w:rsidRDefault="002C0929" w:rsidP="00925DB2">
      <w:pPr>
        <w:spacing w:after="0" w:line="240" w:lineRule="auto"/>
      </w:pPr>
      <w:r>
        <w:separator/>
      </w:r>
    </w:p>
  </w:footnote>
  <w:footnote w:type="continuationSeparator" w:id="0">
    <w:p w:rsidR="002C0929" w:rsidRDefault="002C0929"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3E12"/>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0929"/>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45889"/>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383</Words>
  <Characters>2420</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2798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2023-02-15T09:29:00Z</dcterms:created>
  <dcterms:modified xsi:type="dcterms:W3CDTF">2023-02-15T09:29:00Z</dcterms:modified>
</cp:coreProperties>
</file>