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4269" w:rsidRDefault="004D2BD9" w:rsidP="00CC4269">
      <w:pPr>
        <w:autoSpaceDE w:val="0"/>
        <w:autoSpaceDN w:val="0"/>
        <w:adjustRightInd w:val="0"/>
        <w:spacing w:after="0"/>
        <w:rPr>
          <w:rFonts w:ascii="Arial" w:hAnsi="Arial" w:cs="Arial"/>
          <w:sz w:val="20"/>
          <w:szCs w:val="20"/>
        </w:rPr>
      </w:pPr>
      <w:r>
        <w:rPr>
          <w:rFonts w:ascii="Arial" w:hAnsi="Arial" w:cs="Arial"/>
          <w:b/>
          <w:sz w:val="20"/>
          <w:szCs w:val="20"/>
        </w:rPr>
        <w:t>JUNI 2023</w:t>
      </w:r>
      <w:r w:rsidR="00B47907">
        <w:rPr>
          <w:rFonts w:ascii="Arial" w:hAnsi="Arial" w:cs="Arial"/>
          <w:b/>
          <w:sz w:val="20"/>
          <w:szCs w:val="20"/>
        </w:rPr>
        <w:t xml:space="preserve"> / EMO Vorbericht</w:t>
      </w:r>
    </w:p>
    <w:p w:rsidR="00CC4269" w:rsidRDefault="00CC4269" w:rsidP="00CC4269">
      <w:pPr>
        <w:autoSpaceDE w:val="0"/>
        <w:autoSpaceDN w:val="0"/>
        <w:adjustRightInd w:val="0"/>
        <w:spacing w:after="0"/>
        <w:rPr>
          <w:rFonts w:ascii="Arial" w:hAnsi="Arial" w:cs="Arial"/>
          <w:sz w:val="20"/>
          <w:szCs w:val="20"/>
        </w:rPr>
      </w:pPr>
    </w:p>
    <w:p w:rsidR="00F5059A" w:rsidRDefault="00F5059A" w:rsidP="00F5059A">
      <w:pPr>
        <w:rPr>
          <w:rFonts w:ascii="Arial" w:hAnsi="Arial" w:cs="Arial"/>
        </w:rPr>
      </w:pPr>
    </w:p>
    <w:p w:rsidR="008809DD" w:rsidRDefault="008809DD" w:rsidP="004D2BD9">
      <w:pPr>
        <w:rPr>
          <w:rFonts w:ascii="Arial" w:hAnsi="Arial" w:cs="Arial"/>
          <w:b/>
          <w:bCs/>
          <w:color w:val="000000" w:themeColor="text1"/>
          <w:sz w:val="24"/>
          <w:szCs w:val="24"/>
        </w:rPr>
      </w:pPr>
    </w:p>
    <w:p w:rsidR="008809DD" w:rsidRPr="004D2BD9" w:rsidRDefault="008809DD" w:rsidP="008809DD">
      <w:pPr>
        <w:rPr>
          <w:rFonts w:ascii="Arial" w:hAnsi="Arial" w:cs="Arial"/>
          <w:b/>
          <w:bCs/>
          <w:color w:val="000000" w:themeColor="text1"/>
          <w:sz w:val="24"/>
          <w:szCs w:val="24"/>
        </w:rPr>
      </w:pPr>
      <w:r w:rsidRPr="004D2BD9">
        <w:rPr>
          <w:rFonts w:ascii="Arial" w:hAnsi="Arial" w:cs="Arial"/>
          <w:b/>
          <w:bCs/>
          <w:color w:val="000000" w:themeColor="text1"/>
          <w:sz w:val="24"/>
          <w:szCs w:val="24"/>
        </w:rPr>
        <w:t>Einstellbar-gedämpfte Bohrstange</w:t>
      </w:r>
    </w:p>
    <w:p w:rsidR="004D2BD9" w:rsidRPr="004D2BD9" w:rsidRDefault="004D2BD9" w:rsidP="004D2BD9">
      <w:pPr>
        <w:jc w:val="both"/>
        <w:rPr>
          <w:rFonts w:ascii="Arial" w:hAnsi="Arial" w:cs="Arial"/>
          <w:color w:val="000000" w:themeColor="text1"/>
        </w:rPr>
      </w:pPr>
      <w:r w:rsidRPr="004D2BD9">
        <w:rPr>
          <w:rFonts w:ascii="Arial" w:hAnsi="Arial" w:cs="Arial"/>
          <w:color w:val="000000" w:themeColor="text1"/>
        </w:rPr>
        <w:t xml:space="preserve">Lange Werkzeugauskragungen können beim Stechdrehen von Innengeometrien ein Aufschwingen des Werkzeugs verursachen. Neben den dadurch entstehenden Rattermarken auf der Oberfläche führen diese Schwingungen auch zu einer deutlichen Verkürzung der Werkzeugstandzeit. Für ungünstige Längen-/Durchmesserverhältnisse setzt der erfahrene Zerspaner auf schwingungsdämpfende Bohrstangen, welche eine vibrationsarme Bearbeitung ermöglichen, welche sich jedoch bei bestimmten Bearbeitungen dennoch aufschwingen können. Die Paul Horn GmbH hat sich genau diesem Problem angenommen und </w:t>
      </w:r>
      <w:r w:rsidR="00275900" w:rsidRPr="00C00DCD">
        <w:rPr>
          <w:rFonts w:ascii="Arial" w:hAnsi="Arial" w:cs="Arial"/>
        </w:rPr>
        <w:t xml:space="preserve">stellt auf der EMO in Hannover </w:t>
      </w:r>
      <w:r w:rsidRPr="00C00DCD">
        <w:rPr>
          <w:rFonts w:ascii="Arial" w:hAnsi="Arial" w:cs="Arial"/>
        </w:rPr>
        <w:t xml:space="preserve">eine Bohrstange </w:t>
      </w:r>
      <w:r w:rsidR="00275900" w:rsidRPr="00C00DCD">
        <w:rPr>
          <w:rFonts w:ascii="Arial" w:hAnsi="Arial" w:cs="Arial"/>
        </w:rPr>
        <w:t>vor</w:t>
      </w:r>
      <w:r w:rsidRPr="00C00DCD">
        <w:rPr>
          <w:rFonts w:ascii="Arial" w:hAnsi="Arial" w:cs="Arial"/>
        </w:rPr>
        <w:t xml:space="preserve">, die sich auf die auftretenden Schwingungsamplituden einstellen lässt. Die präzise Einstellung des dämpfenden Elementes in der Bohrstange </w:t>
      </w:r>
      <w:r w:rsidRPr="004D2BD9">
        <w:rPr>
          <w:rFonts w:ascii="Arial" w:hAnsi="Arial" w:cs="Arial"/>
          <w:color w:val="000000" w:themeColor="text1"/>
        </w:rPr>
        <w:t>ermöglicht einen vibrationsfreien Stechdrehprozess. Daraus resultieren zum einen eine bessere Oberflächengüte ohne Rattermarken sowie eine deutliche Standzeiterhöhung.</w:t>
      </w:r>
    </w:p>
    <w:p w:rsidR="004D2BD9" w:rsidRDefault="004D2BD9" w:rsidP="004D2BD9">
      <w:pPr>
        <w:jc w:val="both"/>
        <w:rPr>
          <w:rFonts w:ascii="Arial" w:hAnsi="Arial" w:cs="Arial"/>
          <w:color w:val="000000" w:themeColor="text1"/>
        </w:rPr>
      </w:pPr>
      <w:r w:rsidRPr="004D2BD9">
        <w:rPr>
          <w:rFonts w:ascii="Arial" w:hAnsi="Arial" w:cs="Arial"/>
          <w:color w:val="000000" w:themeColor="text1"/>
        </w:rPr>
        <w:t>Die genaue Einstellung des Dämpfers aus einem in O-Ringen gelagerten Hartmetallstab erfolgt über eine Einstellschraube von außen. Die Einstellung erfolgt durch die Anpassung der Vorspannung der O-Ringe. Dadurch ist die Bohrstange bei jede</w:t>
      </w:r>
      <w:r>
        <w:rPr>
          <w:rFonts w:ascii="Arial" w:hAnsi="Arial" w:cs="Arial"/>
          <w:color w:val="000000" w:themeColor="text1"/>
        </w:rPr>
        <w:t>m</w:t>
      </w:r>
      <w:r w:rsidRPr="004D2BD9">
        <w:rPr>
          <w:rFonts w:ascii="Arial" w:hAnsi="Arial" w:cs="Arial"/>
          <w:color w:val="000000" w:themeColor="text1"/>
        </w:rPr>
        <w:t xml:space="preserve"> Anwendungsfall präzise auf die auftretende Schwingung einstellbar. Als Standard bietet Horn die Werkzeuge in den Längen-/Durchmesserverhältnissen 5 x Durchmesser und 8 x Durchmesser lagerhaltig an. Höhere Verhältnisse sind als Sonderwerkzeuge möglich. Für die Stechdrehprozesse setzt Horn hierbei auf das zweischneidige Stechsystem des Typs S224. Für eine stabile Schnittstelle zwischen der Bohrstange und Schneidplatte sorgt das Horn-Kassettensystem BK 224. Um die Prozesssicherheit weiter zu steigern, sind die Bohrstangen mit einer inneren Kühlmittelzufuhr ausgestattet.</w:t>
      </w:r>
    </w:p>
    <w:p w:rsidR="00275900" w:rsidRPr="00275900" w:rsidRDefault="00275900" w:rsidP="004D2BD9">
      <w:pPr>
        <w:jc w:val="both"/>
        <w:rPr>
          <w:rFonts w:ascii="Arial" w:hAnsi="Arial" w:cs="Arial"/>
          <w:b/>
          <w:color w:val="000000" w:themeColor="text1"/>
        </w:rPr>
      </w:pPr>
      <w:r w:rsidRPr="00275900">
        <w:rPr>
          <w:rFonts w:ascii="Arial" w:hAnsi="Arial" w:cs="Arial"/>
          <w:b/>
          <w:color w:val="000000" w:themeColor="text1"/>
        </w:rPr>
        <w:t>Horn auf der EMO 2023 in Hannover</w:t>
      </w:r>
    </w:p>
    <w:p w:rsidR="00275900" w:rsidRPr="008809DD" w:rsidRDefault="00275900" w:rsidP="00275900">
      <w:pPr>
        <w:jc w:val="both"/>
        <w:rPr>
          <w:rFonts w:ascii="Arial" w:hAnsi="Arial" w:cs="Arial"/>
          <w:color w:val="000000" w:themeColor="text1"/>
        </w:rPr>
      </w:pPr>
      <w:r w:rsidRPr="008809DD">
        <w:rPr>
          <w:rFonts w:ascii="Arial" w:hAnsi="Arial" w:cs="Arial"/>
          <w:color w:val="000000" w:themeColor="text1"/>
        </w:rPr>
        <w:t xml:space="preserve">Die Paul Horn GmbH stellt auf der EMO in Hannover vom </w:t>
      </w:r>
      <w:r>
        <w:rPr>
          <w:rFonts w:ascii="Arial" w:hAnsi="Arial" w:cs="Arial"/>
          <w:color w:val="000000" w:themeColor="text1"/>
        </w:rPr>
        <w:t xml:space="preserve">18. </w:t>
      </w:r>
      <w:r w:rsidRPr="008809DD">
        <w:rPr>
          <w:rFonts w:ascii="Arial" w:hAnsi="Arial" w:cs="Arial"/>
          <w:color w:val="000000" w:themeColor="text1"/>
        </w:rPr>
        <w:t xml:space="preserve">bis </w:t>
      </w:r>
      <w:r>
        <w:rPr>
          <w:rFonts w:ascii="Arial" w:hAnsi="Arial" w:cs="Arial"/>
          <w:color w:val="000000" w:themeColor="text1"/>
        </w:rPr>
        <w:t xml:space="preserve">23. September 2023 </w:t>
      </w:r>
      <w:r w:rsidRPr="008809DD">
        <w:rPr>
          <w:rFonts w:ascii="Arial" w:hAnsi="Arial" w:cs="Arial"/>
          <w:color w:val="000000" w:themeColor="text1"/>
        </w:rPr>
        <w:t xml:space="preserve">in Halle </w:t>
      </w:r>
      <w:r>
        <w:rPr>
          <w:rFonts w:ascii="Arial" w:hAnsi="Arial" w:cs="Arial"/>
          <w:color w:val="000000" w:themeColor="text1"/>
        </w:rPr>
        <w:t>5</w:t>
      </w:r>
      <w:r w:rsidRPr="008809DD">
        <w:rPr>
          <w:rFonts w:ascii="Arial" w:hAnsi="Arial" w:cs="Arial"/>
          <w:color w:val="000000" w:themeColor="text1"/>
        </w:rPr>
        <w:t xml:space="preserve"> Stand </w:t>
      </w:r>
      <w:r>
        <w:rPr>
          <w:rFonts w:ascii="Arial" w:hAnsi="Arial" w:cs="Arial"/>
          <w:color w:val="000000" w:themeColor="text1"/>
        </w:rPr>
        <w:t>A54</w:t>
      </w:r>
      <w:r w:rsidRPr="008809DD">
        <w:rPr>
          <w:rFonts w:ascii="Arial" w:hAnsi="Arial" w:cs="Arial"/>
          <w:color w:val="000000" w:themeColor="text1"/>
        </w:rPr>
        <w:t xml:space="preserve"> auf </w:t>
      </w:r>
      <w:r>
        <w:rPr>
          <w:rFonts w:ascii="Arial" w:hAnsi="Arial" w:cs="Arial"/>
          <w:color w:val="000000" w:themeColor="text1"/>
        </w:rPr>
        <w:t>580</w:t>
      </w:r>
      <w:r w:rsidRPr="008809DD">
        <w:rPr>
          <w:rFonts w:ascii="Arial" w:hAnsi="Arial" w:cs="Arial"/>
          <w:color w:val="000000" w:themeColor="text1"/>
        </w:rPr>
        <w:t xml:space="preserve"> qm aus. Neben weiteren Neuheiten und Produkterweiterungen kommen zahlreiche Präzisionswerkzeuge auch unter Span zum Einsatz. Werkzeuglösungen, Prozesse und Ausstellungsstücke stehen nicht nur im Mittelpunkt, sondern werden durch das Horn-Team mit Leben gefüllt. Die Beratung – egal ob beim Kunden direkt vor Ort oder auf dem Messestand ist Teil der Horn-Philosophie. Markus Horn: „Wir sind überzeugt, dass im Dialog mit unseren Kunden die optimale Zerspanlösung entsteht. Auf der EMO in Hannover beraten wir unsere Kunden und Interessente</w:t>
      </w:r>
      <w:r w:rsidR="00FA02D7">
        <w:rPr>
          <w:rFonts w:ascii="Arial" w:hAnsi="Arial" w:cs="Arial"/>
          <w:color w:val="000000" w:themeColor="text1"/>
        </w:rPr>
        <w:t>n</w:t>
      </w:r>
      <w:r w:rsidRPr="008809DD">
        <w:rPr>
          <w:rFonts w:ascii="Arial" w:hAnsi="Arial" w:cs="Arial"/>
          <w:color w:val="000000" w:themeColor="text1"/>
        </w:rPr>
        <w:t xml:space="preserve"> zu ihren aktuellen Projekten, Themen und Herausforderung</w:t>
      </w:r>
      <w:r w:rsidR="00FA02D7">
        <w:rPr>
          <w:rFonts w:ascii="Arial" w:hAnsi="Arial" w:cs="Arial"/>
          <w:color w:val="000000" w:themeColor="text1"/>
        </w:rPr>
        <w:t>en</w:t>
      </w:r>
      <w:r w:rsidRPr="008809DD">
        <w:rPr>
          <w:rFonts w:ascii="Arial" w:hAnsi="Arial" w:cs="Arial"/>
          <w:color w:val="000000" w:themeColor="text1"/>
        </w:rPr>
        <w:t xml:space="preserve">. Als Präzisionswerkzeughersteller müssen wir nicht nur die Schneide beherrschen, sondern den </w:t>
      </w:r>
      <w:r w:rsidR="00FA02D7">
        <w:rPr>
          <w:rFonts w:ascii="Arial" w:hAnsi="Arial" w:cs="Arial"/>
          <w:color w:val="000000" w:themeColor="text1"/>
        </w:rPr>
        <w:t xml:space="preserve">gesamten </w:t>
      </w:r>
      <w:r w:rsidRPr="008809DD">
        <w:rPr>
          <w:rFonts w:ascii="Arial" w:hAnsi="Arial" w:cs="Arial"/>
          <w:color w:val="000000" w:themeColor="text1"/>
        </w:rPr>
        <w:t xml:space="preserve">Prozess bis hin zum Material.“ </w:t>
      </w:r>
    </w:p>
    <w:p w:rsidR="004D2BD9" w:rsidRPr="004D2BD9" w:rsidRDefault="009F33BF" w:rsidP="004D2BD9">
      <w:pPr>
        <w:rPr>
          <w:rFonts w:ascii="Arial" w:hAnsi="Arial" w:cs="Arial"/>
          <w:i/>
          <w:color w:val="000000" w:themeColor="text1"/>
        </w:rPr>
      </w:pPr>
      <w:r>
        <w:rPr>
          <w:rFonts w:ascii="Arial" w:hAnsi="Arial" w:cs="Arial"/>
          <w:i/>
          <w:color w:val="000000" w:themeColor="text1"/>
        </w:rPr>
        <w:t>2.615</w:t>
      </w:r>
      <w:r w:rsidR="004D2BD9" w:rsidRPr="004D2BD9">
        <w:rPr>
          <w:rFonts w:ascii="Arial" w:hAnsi="Arial" w:cs="Arial"/>
          <w:i/>
          <w:color w:val="000000" w:themeColor="text1"/>
        </w:rPr>
        <w:t xml:space="preserve"> Zeichen inkl. Leerzeichen</w:t>
      </w:r>
    </w:p>
    <w:p w:rsidR="004D2BD9" w:rsidRPr="004D2BD9" w:rsidRDefault="004D2BD9" w:rsidP="004D2BD9">
      <w:pPr>
        <w:rPr>
          <w:rFonts w:ascii="Arial" w:hAnsi="Arial" w:cs="Arial"/>
          <w:color w:val="000000" w:themeColor="text1"/>
        </w:rPr>
      </w:pPr>
    </w:p>
    <w:p w:rsidR="004D2BD9" w:rsidRPr="004D2BD9" w:rsidRDefault="004D2BD9" w:rsidP="004D2BD9">
      <w:pPr>
        <w:rPr>
          <w:rFonts w:ascii="Arial" w:hAnsi="Arial" w:cs="Arial"/>
          <w:noProof/>
          <w:color w:val="000000" w:themeColor="text1"/>
        </w:rPr>
      </w:pPr>
      <w:r w:rsidRPr="004D2BD9">
        <w:rPr>
          <w:rFonts w:ascii="Arial" w:hAnsi="Arial" w:cs="Arial"/>
          <w:noProof/>
          <w:color w:val="000000" w:themeColor="text1"/>
          <w:lang w:eastAsia="de-DE"/>
        </w:rPr>
        <w:lastRenderedPageBreak/>
        <w:drawing>
          <wp:inline distT="0" distB="0" distL="0" distR="0" wp14:anchorId="679CA9B3" wp14:editId="00271E15">
            <wp:extent cx="1246144" cy="1879600"/>
            <wp:effectExtent l="0" t="0" r="0" b="6350"/>
            <wp:docPr id="1739462648" name="Grafik 2" descr="Ein Bild, das Im Haus, Dunkel,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462648" name="Grafik 2" descr="Ein Bild, das Im Haus, Dunkel, Licht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52986" cy="1889919"/>
                    </a:xfrm>
                    <a:prstGeom prst="rect">
                      <a:avLst/>
                    </a:prstGeom>
                  </pic:spPr>
                </pic:pic>
              </a:graphicData>
            </a:graphic>
          </wp:inline>
        </w:drawing>
      </w:r>
      <w:r>
        <w:rPr>
          <w:rFonts w:ascii="Arial" w:hAnsi="Arial" w:cs="Arial"/>
          <w:noProof/>
          <w:color w:val="000000" w:themeColor="text1"/>
          <w:lang w:eastAsia="de-DE"/>
        </w:rPr>
        <w:tab/>
      </w:r>
      <w:r>
        <w:rPr>
          <w:rFonts w:ascii="Arial" w:hAnsi="Arial" w:cs="Arial"/>
          <w:noProof/>
          <w:color w:val="000000" w:themeColor="text1"/>
          <w:lang w:eastAsia="de-DE"/>
        </w:rPr>
        <w:tab/>
      </w:r>
      <w:r w:rsidRPr="004D2BD9">
        <w:rPr>
          <w:rFonts w:ascii="Arial" w:hAnsi="Arial" w:cs="Arial"/>
          <w:noProof/>
          <w:color w:val="000000" w:themeColor="text1"/>
          <w:lang w:eastAsia="de-DE"/>
        </w:rPr>
        <w:drawing>
          <wp:inline distT="0" distB="0" distL="0" distR="0" wp14:anchorId="77B9CE3D" wp14:editId="2E29E65C">
            <wp:extent cx="1231900" cy="1858116"/>
            <wp:effectExtent l="0" t="0" r="6350" b="8890"/>
            <wp:docPr id="1719388527" name="Grafik 1" descr="Ein Bild, das Text, Im Haus, Dunk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388527" name="Grafik 1" descr="Ein Bild, das Text, Im Haus, Dunkel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35301" cy="1863245"/>
                    </a:xfrm>
                    <a:prstGeom prst="rect">
                      <a:avLst/>
                    </a:prstGeom>
                  </pic:spPr>
                </pic:pic>
              </a:graphicData>
            </a:graphic>
          </wp:inline>
        </w:drawing>
      </w:r>
      <w:r>
        <w:rPr>
          <w:rFonts w:ascii="Arial" w:hAnsi="Arial" w:cs="Arial"/>
          <w:noProof/>
          <w:color w:val="000000" w:themeColor="text1"/>
        </w:rPr>
        <w:tab/>
      </w:r>
    </w:p>
    <w:p w:rsidR="004D2BD9" w:rsidRPr="004D2BD9" w:rsidRDefault="004D2BD9" w:rsidP="004D2BD9">
      <w:pPr>
        <w:rPr>
          <w:rFonts w:ascii="Arial" w:hAnsi="Arial" w:cs="Arial"/>
          <w:color w:val="000000" w:themeColor="text1"/>
        </w:rPr>
      </w:pPr>
      <w:r w:rsidRPr="004D2BD9">
        <w:rPr>
          <w:rFonts w:ascii="Arial" w:hAnsi="Arial" w:cs="Arial"/>
          <w:color w:val="000000" w:themeColor="text1"/>
        </w:rPr>
        <w:t>BU: Die präzise Einstellung des dämpfenden Elementes in der Bohrstange ermöglicht einen vibrationsfreien Stechdrehprozess.</w:t>
      </w:r>
    </w:p>
    <w:p w:rsidR="004D2BD9" w:rsidRPr="004D2BD9" w:rsidRDefault="004D2BD9" w:rsidP="004D2BD9">
      <w:pPr>
        <w:rPr>
          <w:rFonts w:ascii="Arial" w:hAnsi="Arial" w:cs="Arial"/>
          <w:color w:val="000000" w:themeColor="text1"/>
        </w:rPr>
      </w:pPr>
      <w:r w:rsidRPr="004D2BD9">
        <w:rPr>
          <w:rFonts w:ascii="Arial" w:hAnsi="Arial" w:cs="Arial"/>
          <w:color w:val="000000" w:themeColor="text1"/>
        </w:rPr>
        <w:t>Quelle: HORN/Sauermann</w:t>
      </w:r>
    </w:p>
    <w:p w:rsidR="0051507D" w:rsidRPr="004D2BD9" w:rsidRDefault="0051507D" w:rsidP="0051507D">
      <w:pPr>
        <w:autoSpaceDE w:val="0"/>
        <w:autoSpaceDN w:val="0"/>
        <w:adjustRightInd w:val="0"/>
        <w:spacing w:after="0" w:line="360" w:lineRule="auto"/>
        <w:rPr>
          <w:rFonts w:ascii="Arial" w:hAnsi="Arial" w:cs="Arial"/>
        </w:rPr>
      </w:pPr>
    </w:p>
    <w:p w:rsidR="0051507D" w:rsidRPr="004D2BD9" w:rsidRDefault="0051507D" w:rsidP="0051507D">
      <w:pPr>
        <w:autoSpaceDE w:val="0"/>
        <w:autoSpaceDN w:val="0"/>
        <w:adjustRightInd w:val="0"/>
        <w:spacing w:after="0" w:line="360" w:lineRule="auto"/>
        <w:rPr>
          <w:rFonts w:ascii="Arial" w:hAnsi="Arial" w:cs="Arial"/>
        </w:rPr>
      </w:pPr>
      <w:r w:rsidRPr="004D2BD9">
        <w:rPr>
          <w:rFonts w:ascii="Arial" w:hAnsi="Arial" w:cs="Arial"/>
        </w:rPr>
        <w:t>Zuständig für Rückfragen:</w:t>
      </w:r>
    </w:p>
    <w:p w:rsidR="0051507D" w:rsidRPr="004D2BD9" w:rsidRDefault="0051507D" w:rsidP="0051507D">
      <w:pPr>
        <w:autoSpaceDE w:val="0"/>
        <w:autoSpaceDN w:val="0"/>
        <w:adjustRightInd w:val="0"/>
        <w:spacing w:after="0" w:line="360" w:lineRule="auto"/>
        <w:rPr>
          <w:rFonts w:ascii="Arial" w:hAnsi="Arial" w:cs="Arial"/>
        </w:rPr>
      </w:pPr>
      <w:r w:rsidRPr="004D2BD9">
        <w:rPr>
          <w:rFonts w:ascii="Arial" w:hAnsi="Arial" w:cs="Arial"/>
        </w:rPr>
        <w:t>Hartmetall-Werkzeugfabrik Paul Horn GmbH</w:t>
      </w:r>
    </w:p>
    <w:p w:rsidR="0051507D" w:rsidRPr="004D2BD9" w:rsidRDefault="0051507D" w:rsidP="0051507D">
      <w:pPr>
        <w:autoSpaceDE w:val="0"/>
        <w:autoSpaceDN w:val="0"/>
        <w:adjustRightInd w:val="0"/>
        <w:spacing w:after="0" w:line="360" w:lineRule="auto"/>
        <w:rPr>
          <w:rFonts w:ascii="Arial" w:hAnsi="Arial" w:cs="Arial"/>
        </w:rPr>
      </w:pPr>
      <w:r w:rsidRPr="004D2BD9">
        <w:rPr>
          <w:rFonts w:ascii="Arial" w:hAnsi="Arial" w:cs="Arial"/>
        </w:rPr>
        <w:t>Christian Thiele</w:t>
      </w:r>
    </w:p>
    <w:p w:rsidR="0051507D" w:rsidRPr="004D2BD9" w:rsidRDefault="0051507D" w:rsidP="0051507D">
      <w:pPr>
        <w:autoSpaceDE w:val="0"/>
        <w:autoSpaceDN w:val="0"/>
        <w:adjustRightInd w:val="0"/>
        <w:spacing w:after="0" w:line="360" w:lineRule="auto"/>
        <w:rPr>
          <w:rFonts w:ascii="Arial" w:hAnsi="Arial" w:cs="Arial"/>
        </w:rPr>
      </w:pPr>
      <w:r w:rsidRPr="004D2BD9">
        <w:rPr>
          <w:rFonts w:ascii="Arial" w:hAnsi="Arial" w:cs="Arial"/>
        </w:rPr>
        <w:t>Pressesprecher</w:t>
      </w:r>
    </w:p>
    <w:p w:rsidR="0051507D" w:rsidRPr="004D2BD9" w:rsidRDefault="0051507D" w:rsidP="0051507D">
      <w:pPr>
        <w:autoSpaceDE w:val="0"/>
        <w:autoSpaceDN w:val="0"/>
        <w:adjustRightInd w:val="0"/>
        <w:spacing w:after="0" w:line="360" w:lineRule="auto"/>
        <w:rPr>
          <w:rFonts w:ascii="Arial" w:hAnsi="Arial" w:cs="Arial"/>
        </w:rPr>
      </w:pPr>
      <w:r w:rsidRPr="004D2BD9">
        <w:rPr>
          <w:rFonts w:ascii="Arial" w:hAnsi="Arial" w:cs="Arial"/>
        </w:rPr>
        <w:t>Horn-Straße 1, 72072 Tübingen</w:t>
      </w:r>
    </w:p>
    <w:p w:rsidR="0051507D" w:rsidRPr="004D2BD9" w:rsidRDefault="0051507D" w:rsidP="0051507D">
      <w:pPr>
        <w:autoSpaceDE w:val="0"/>
        <w:autoSpaceDN w:val="0"/>
        <w:adjustRightInd w:val="0"/>
        <w:spacing w:after="0" w:line="360" w:lineRule="auto"/>
        <w:rPr>
          <w:rFonts w:ascii="Arial" w:hAnsi="Arial" w:cs="Arial"/>
          <w:lang w:val="en-US"/>
        </w:rPr>
      </w:pPr>
      <w:r w:rsidRPr="004D2BD9">
        <w:rPr>
          <w:rFonts w:ascii="Arial" w:hAnsi="Arial" w:cs="Arial"/>
          <w:lang w:val="en-US"/>
        </w:rPr>
        <w:t>Tel.: +49 7071 7004-1820, Fax: +49 7071 72893</w:t>
      </w:r>
    </w:p>
    <w:p w:rsidR="003B7845" w:rsidRPr="004D2BD9" w:rsidRDefault="0051507D" w:rsidP="005D52DA">
      <w:pPr>
        <w:spacing w:line="360" w:lineRule="auto"/>
        <w:rPr>
          <w:rFonts w:ascii="Arial" w:hAnsi="Arial" w:cs="Arial"/>
          <w:lang w:val="it-IT"/>
        </w:rPr>
      </w:pPr>
      <w:r w:rsidRPr="004D2BD9">
        <w:rPr>
          <w:rFonts w:ascii="Arial" w:hAnsi="Arial" w:cs="Arial"/>
          <w:lang w:val="en-US"/>
        </w:rPr>
        <w:t xml:space="preserve">Email: </w:t>
      </w:r>
      <w:hyperlink r:id="rId8" w:history="1">
        <w:r w:rsidR="005D52DA" w:rsidRPr="004D2BD9">
          <w:rPr>
            <w:rStyle w:val="Hyperlink"/>
            <w:rFonts w:ascii="Arial" w:hAnsi="Arial" w:cs="Arial"/>
            <w:lang w:val="it-IT"/>
          </w:rPr>
          <w:t>Christian.Thiele@de.horn-group.com</w:t>
        </w:r>
      </w:hyperlink>
      <w:r w:rsidR="005D52DA" w:rsidRPr="004D2BD9">
        <w:rPr>
          <w:rFonts w:ascii="Arial" w:hAnsi="Arial" w:cs="Arial"/>
          <w:lang w:val="it-IT"/>
        </w:rPr>
        <w:t xml:space="preserve">, </w:t>
      </w:r>
      <w:hyperlink r:id="rId9" w:history="1">
        <w:r w:rsidR="003B7845" w:rsidRPr="004D2BD9">
          <w:rPr>
            <w:rStyle w:val="Hyperlink"/>
            <w:rFonts w:ascii="Arial" w:hAnsi="Arial" w:cs="Arial"/>
            <w:lang w:val="it-IT"/>
          </w:rPr>
          <w:t>horn-group.com</w:t>
        </w:r>
      </w:hyperlink>
    </w:p>
    <w:p w:rsidR="00A34100" w:rsidRPr="00FA02D7" w:rsidRDefault="00A34100" w:rsidP="00F841DE">
      <w:pPr>
        <w:autoSpaceDE w:val="0"/>
        <w:autoSpaceDN w:val="0"/>
        <w:adjustRightInd w:val="0"/>
        <w:spacing w:after="0" w:line="360" w:lineRule="auto"/>
        <w:rPr>
          <w:rFonts w:ascii="Arial" w:hAnsi="Arial" w:cs="Arial"/>
          <w:lang w:val="en-GB"/>
        </w:rPr>
      </w:pPr>
      <w:bookmarkStart w:id="0" w:name="_GoBack"/>
      <w:bookmarkEnd w:id="0"/>
    </w:p>
    <w:sectPr w:rsidR="00A34100" w:rsidRPr="00FA02D7"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737" w:rsidRDefault="00475737" w:rsidP="00925DB2">
      <w:pPr>
        <w:spacing w:after="0" w:line="240" w:lineRule="auto"/>
      </w:pPr>
      <w:r>
        <w:separator/>
      </w:r>
    </w:p>
  </w:endnote>
  <w:endnote w:type="continuationSeparator" w:id="0">
    <w:p w:rsidR="00475737" w:rsidRDefault="00475737"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C00DCD">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C00DCD">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C00DCD">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C00DCD">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737" w:rsidRDefault="00475737" w:rsidP="00925DB2">
      <w:pPr>
        <w:spacing w:after="0" w:line="240" w:lineRule="auto"/>
      </w:pPr>
      <w:r>
        <w:separator/>
      </w:r>
    </w:p>
  </w:footnote>
  <w:footnote w:type="continuationSeparator" w:id="0">
    <w:p w:rsidR="00475737" w:rsidRDefault="00475737"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77C9D"/>
    <w:rsid w:val="00083723"/>
    <w:rsid w:val="0009398B"/>
    <w:rsid w:val="00094644"/>
    <w:rsid w:val="000A36AA"/>
    <w:rsid w:val="000C3359"/>
    <w:rsid w:val="000C7345"/>
    <w:rsid w:val="000E45D3"/>
    <w:rsid w:val="001358FE"/>
    <w:rsid w:val="00136B12"/>
    <w:rsid w:val="00144A29"/>
    <w:rsid w:val="0016158B"/>
    <w:rsid w:val="001B238D"/>
    <w:rsid w:val="001B3DED"/>
    <w:rsid w:val="001D3FDF"/>
    <w:rsid w:val="001E6C8C"/>
    <w:rsid w:val="001F0082"/>
    <w:rsid w:val="002045D4"/>
    <w:rsid w:val="00233FBE"/>
    <w:rsid w:val="00255304"/>
    <w:rsid w:val="00275900"/>
    <w:rsid w:val="002A0FBC"/>
    <w:rsid w:val="002B43E1"/>
    <w:rsid w:val="002B7497"/>
    <w:rsid w:val="002C5EEA"/>
    <w:rsid w:val="002D3034"/>
    <w:rsid w:val="002F6AA3"/>
    <w:rsid w:val="00327939"/>
    <w:rsid w:val="00330180"/>
    <w:rsid w:val="0037244C"/>
    <w:rsid w:val="00382CA3"/>
    <w:rsid w:val="00392DC1"/>
    <w:rsid w:val="003977AA"/>
    <w:rsid w:val="003B7845"/>
    <w:rsid w:val="003D70ED"/>
    <w:rsid w:val="003E0E3F"/>
    <w:rsid w:val="003E3E66"/>
    <w:rsid w:val="003F5834"/>
    <w:rsid w:val="00407668"/>
    <w:rsid w:val="0041301E"/>
    <w:rsid w:val="004335FD"/>
    <w:rsid w:val="00434B0A"/>
    <w:rsid w:val="00437AB3"/>
    <w:rsid w:val="00443506"/>
    <w:rsid w:val="00471C29"/>
    <w:rsid w:val="00472F73"/>
    <w:rsid w:val="00475737"/>
    <w:rsid w:val="004B4972"/>
    <w:rsid w:val="004D2BD9"/>
    <w:rsid w:val="004E285F"/>
    <w:rsid w:val="004E4EC2"/>
    <w:rsid w:val="004E6F5A"/>
    <w:rsid w:val="0051507D"/>
    <w:rsid w:val="00521B1D"/>
    <w:rsid w:val="00545B8A"/>
    <w:rsid w:val="00554440"/>
    <w:rsid w:val="00556398"/>
    <w:rsid w:val="00567DA8"/>
    <w:rsid w:val="00591D7C"/>
    <w:rsid w:val="005B372D"/>
    <w:rsid w:val="005D52DA"/>
    <w:rsid w:val="005E299E"/>
    <w:rsid w:val="00617E9D"/>
    <w:rsid w:val="00636ABA"/>
    <w:rsid w:val="00650455"/>
    <w:rsid w:val="00686157"/>
    <w:rsid w:val="00693D38"/>
    <w:rsid w:val="006A247B"/>
    <w:rsid w:val="006A5291"/>
    <w:rsid w:val="006F3A10"/>
    <w:rsid w:val="007012BC"/>
    <w:rsid w:val="007019A7"/>
    <w:rsid w:val="00723E5C"/>
    <w:rsid w:val="00725BCA"/>
    <w:rsid w:val="00731DE2"/>
    <w:rsid w:val="00734587"/>
    <w:rsid w:val="007366A5"/>
    <w:rsid w:val="00762688"/>
    <w:rsid w:val="0078218B"/>
    <w:rsid w:val="007A52E3"/>
    <w:rsid w:val="007D3C38"/>
    <w:rsid w:val="007F1A5E"/>
    <w:rsid w:val="007F41C0"/>
    <w:rsid w:val="007F6A41"/>
    <w:rsid w:val="008371F7"/>
    <w:rsid w:val="008541F6"/>
    <w:rsid w:val="00856156"/>
    <w:rsid w:val="008773F2"/>
    <w:rsid w:val="008809DD"/>
    <w:rsid w:val="008A1283"/>
    <w:rsid w:val="008D6D9E"/>
    <w:rsid w:val="008F78CE"/>
    <w:rsid w:val="00904397"/>
    <w:rsid w:val="009123B9"/>
    <w:rsid w:val="0091455E"/>
    <w:rsid w:val="00925DB2"/>
    <w:rsid w:val="00926A64"/>
    <w:rsid w:val="009359C7"/>
    <w:rsid w:val="00940AAC"/>
    <w:rsid w:val="00941A04"/>
    <w:rsid w:val="009703B6"/>
    <w:rsid w:val="00986435"/>
    <w:rsid w:val="00995A54"/>
    <w:rsid w:val="009B0ADA"/>
    <w:rsid w:val="009B7A4E"/>
    <w:rsid w:val="009C465D"/>
    <w:rsid w:val="009E08E7"/>
    <w:rsid w:val="009E2257"/>
    <w:rsid w:val="009E25AE"/>
    <w:rsid w:val="009E57D2"/>
    <w:rsid w:val="009F33BF"/>
    <w:rsid w:val="00A051EE"/>
    <w:rsid w:val="00A104B3"/>
    <w:rsid w:val="00A23939"/>
    <w:rsid w:val="00A330B5"/>
    <w:rsid w:val="00A34100"/>
    <w:rsid w:val="00A60596"/>
    <w:rsid w:val="00A617E2"/>
    <w:rsid w:val="00A65E23"/>
    <w:rsid w:val="00A84F31"/>
    <w:rsid w:val="00A9258C"/>
    <w:rsid w:val="00AA51BC"/>
    <w:rsid w:val="00AF5558"/>
    <w:rsid w:val="00B0243E"/>
    <w:rsid w:val="00B11BD6"/>
    <w:rsid w:val="00B15205"/>
    <w:rsid w:val="00B16A85"/>
    <w:rsid w:val="00B47907"/>
    <w:rsid w:val="00B505B7"/>
    <w:rsid w:val="00B5079A"/>
    <w:rsid w:val="00B6538A"/>
    <w:rsid w:val="00BA0AE7"/>
    <w:rsid w:val="00BC1085"/>
    <w:rsid w:val="00BD5A8D"/>
    <w:rsid w:val="00BD793B"/>
    <w:rsid w:val="00BE0F8E"/>
    <w:rsid w:val="00BE7556"/>
    <w:rsid w:val="00BF07D2"/>
    <w:rsid w:val="00C00DCD"/>
    <w:rsid w:val="00C03381"/>
    <w:rsid w:val="00C06B99"/>
    <w:rsid w:val="00C233F3"/>
    <w:rsid w:val="00C512DF"/>
    <w:rsid w:val="00C51449"/>
    <w:rsid w:val="00C527F9"/>
    <w:rsid w:val="00C543FD"/>
    <w:rsid w:val="00C60406"/>
    <w:rsid w:val="00C60E5C"/>
    <w:rsid w:val="00C641DC"/>
    <w:rsid w:val="00C74A47"/>
    <w:rsid w:val="00C848B8"/>
    <w:rsid w:val="00CC4269"/>
    <w:rsid w:val="00CE3B68"/>
    <w:rsid w:val="00D03568"/>
    <w:rsid w:val="00D34146"/>
    <w:rsid w:val="00D62E01"/>
    <w:rsid w:val="00D63A63"/>
    <w:rsid w:val="00D657F3"/>
    <w:rsid w:val="00DA4B22"/>
    <w:rsid w:val="00DA4DF2"/>
    <w:rsid w:val="00DA4F95"/>
    <w:rsid w:val="00DA525C"/>
    <w:rsid w:val="00DC36B0"/>
    <w:rsid w:val="00DD4B1C"/>
    <w:rsid w:val="00DE22B7"/>
    <w:rsid w:val="00E0265F"/>
    <w:rsid w:val="00E22D8A"/>
    <w:rsid w:val="00E44CBF"/>
    <w:rsid w:val="00E47F2A"/>
    <w:rsid w:val="00E80C9E"/>
    <w:rsid w:val="00E86700"/>
    <w:rsid w:val="00EC1656"/>
    <w:rsid w:val="00EC7570"/>
    <w:rsid w:val="00EE25F5"/>
    <w:rsid w:val="00EF64CF"/>
    <w:rsid w:val="00F103BF"/>
    <w:rsid w:val="00F11892"/>
    <w:rsid w:val="00F15E1F"/>
    <w:rsid w:val="00F439AA"/>
    <w:rsid w:val="00F46249"/>
    <w:rsid w:val="00F46FB3"/>
    <w:rsid w:val="00F5059A"/>
    <w:rsid w:val="00F53BFD"/>
    <w:rsid w:val="00F54949"/>
    <w:rsid w:val="00F739CB"/>
    <w:rsid w:val="00F82B4E"/>
    <w:rsid w:val="00F841DE"/>
    <w:rsid w:val="00F91EEC"/>
    <w:rsid w:val="00FA02D7"/>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8556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438</Words>
  <Characters>2764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3196</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 Krieger</dc:creator>
  <cp:lastModifiedBy>Stelzer Claudia</cp:lastModifiedBy>
  <cp:revision>3</cp:revision>
  <cp:lastPrinted>2023-06-07T16:54:00Z</cp:lastPrinted>
  <dcterms:created xsi:type="dcterms:W3CDTF">2023-06-09T07:23:00Z</dcterms:created>
  <dcterms:modified xsi:type="dcterms:W3CDTF">2023-06-09T08:26:00Z</dcterms:modified>
</cp:coreProperties>
</file>