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C4269" w:rsidRDefault="00353DC1" w:rsidP="00CC4269">
      <w:pPr>
        <w:autoSpaceDE w:val="0"/>
        <w:autoSpaceDN w:val="0"/>
        <w:adjustRightInd w:val="0"/>
        <w:spacing w:after="0"/>
        <w:rPr>
          <w:rFonts w:ascii="Arial" w:hAnsi="Arial" w:cs="Arial"/>
          <w:b/>
          <w:sz w:val="20"/>
          <w:szCs w:val="20"/>
        </w:rPr>
      </w:pPr>
      <w:r>
        <w:rPr>
          <w:rFonts w:ascii="Arial" w:hAnsi="Arial" w:cs="Arial"/>
          <w:b/>
          <w:sz w:val="20"/>
          <w:szCs w:val="20"/>
        </w:rPr>
        <w:t xml:space="preserve">OKTOBER 2022 / NACHBERICHT AMB </w:t>
      </w:r>
    </w:p>
    <w:p w:rsidR="00B80CA9" w:rsidRDefault="00B80CA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E52B7B" w:rsidRDefault="00E52B7B" w:rsidP="00353DC1">
      <w:pPr>
        <w:ind w:right="-432"/>
        <w:rPr>
          <w:rFonts w:ascii="Arial" w:hAnsi="Arial" w:cs="Arial"/>
          <w:b/>
          <w:sz w:val="24"/>
          <w:szCs w:val="24"/>
        </w:rPr>
      </w:pPr>
      <w:r>
        <w:rPr>
          <w:rFonts w:ascii="Arial" w:hAnsi="Arial" w:cs="Arial"/>
          <w:b/>
          <w:sz w:val="24"/>
          <w:szCs w:val="24"/>
        </w:rPr>
        <w:t>PKD Vielzahnfräser System DTM 1710</w:t>
      </w:r>
    </w:p>
    <w:p w:rsidR="00E52B7B" w:rsidRDefault="00E52B7B" w:rsidP="00E52B7B">
      <w:pPr>
        <w:ind w:right="-432"/>
        <w:rPr>
          <w:rFonts w:ascii="Arial" w:hAnsi="Arial" w:cs="Arial"/>
          <w:b/>
          <w:sz w:val="24"/>
          <w:szCs w:val="24"/>
        </w:rPr>
      </w:pPr>
      <w:r w:rsidRPr="00E52B7B">
        <w:rPr>
          <w:rFonts w:ascii="Arial" w:hAnsi="Arial" w:cs="Arial"/>
          <w:b/>
          <w:sz w:val="24"/>
          <w:szCs w:val="24"/>
        </w:rPr>
        <w:t>Schlichten mit Highspeed</w:t>
      </w:r>
    </w:p>
    <w:p w:rsidR="00353DC1" w:rsidRPr="00E52B7B" w:rsidRDefault="00353DC1" w:rsidP="00E52B7B">
      <w:pPr>
        <w:ind w:right="-432"/>
        <w:jc w:val="both"/>
        <w:rPr>
          <w:rFonts w:ascii="Arial" w:hAnsi="Arial" w:cs="Arial"/>
        </w:rPr>
      </w:pPr>
      <w:r w:rsidRPr="00E52B7B">
        <w:rPr>
          <w:rFonts w:ascii="Arial" w:hAnsi="Arial" w:cs="Arial"/>
        </w:rPr>
        <w:t xml:space="preserve">Für die Schlichtbearbeitung von NE-Metallen und Kunststoffen mit </w:t>
      </w:r>
      <w:proofErr w:type="spellStart"/>
      <w:r w:rsidRPr="00E52B7B">
        <w:rPr>
          <w:rFonts w:ascii="Arial" w:hAnsi="Arial" w:cs="Arial"/>
        </w:rPr>
        <w:t>abrasiven</w:t>
      </w:r>
      <w:proofErr w:type="spellEnd"/>
      <w:r w:rsidRPr="00E52B7B">
        <w:rPr>
          <w:rFonts w:ascii="Arial" w:hAnsi="Arial" w:cs="Arial"/>
        </w:rPr>
        <w:t xml:space="preserve"> Füllstoffen </w:t>
      </w:r>
      <w:r w:rsidRPr="00F34D13">
        <w:rPr>
          <w:rFonts w:ascii="Arial" w:hAnsi="Arial" w:cs="Arial"/>
        </w:rPr>
        <w:t xml:space="preserve">hat </w:t>
      </w:r>
      <w:r w:rsidR="00E52B7B" w:rsidRPr="00F34D13">
        <w:rPr>
          <w:rFonts w:ascii="Arial" w:hAnsi="Arial" w:cs="Arial"/>
        </w:rPr>
        <w:t>die Paul Horn GmbH</w:t>
      </w:r>
      <w:r w:rsidRPr="00F34D13">
        <w:rPr>
          <w:rFonts w:ascii="Arial" w:hAnsi="Arial" w:cs="Arial"/>
        </w:rPr>
        <w:t xml:space="preserve"> das neue Frässystem DTM 1710 entwickelt. Durch die hohen realisierbaren</w:t>
      </w:r>
      <w:r w:rsidRPr="00E52B7B">
        <w:rPr>
          <w:rFonts w:ascii="Arial" w:hAnsi="Arial" w:cs="Arial"/>
        </w:rPr>
        <w:t xml:space="preserve"> Vorschubgeschwindigkeiten ermöglicht das Werkzeugsystem </w:t>
      </w:r>
      <w:r w:rsidR="00E52B7B" w:rsidRPr="00F34D13">
        <w:rPr>
          <w:rFonts w:ascii="Arial" w:hAnsi="Arial" w:cs="Arial"/>
        </w:rPr>
        <w:t>ein</w:t>
      </w:r>
      <w:r w:rsidRPr="00F34D13">
        <w:rPr>
          <w:rFonts w:ascii="Arial" w:hAnsi="Arial" w:cs="Arial"/>
        </w:rPr>
        <w:t xml:space="preserve"> </w:t>
      </w:r>
      <w:r w:rsidR="00E52B7B" w:rsidRPr="00F34D13">
        <w:rPr>
          <w:rFonts w:ascii="Arial" w:hAnsi="Arial" w:cs="Arial"/>
        </w:rPr>
        <w:t xml:space="preserve">großes Maß an </w:t>
      </w:r>
      <w:r w:rsidRPr="00F34D13">
        <w:rPr>
          <w:rFonts w:ascii="Arial" w:hAnsi="Arial" w:cs="Arial"/>
        </w:rPr>
        <w:t>Produktivität</w:t>
      </w:r>
      <w:r w:rsidRPr="00E52B7B">
        <w:rPr>
          <w:rFonts w:ascii="Arial" w:hAnsi="Arial" w:cs="Arial"/>
        </w:rPr>
        <w:t xml:space="preserve"> und Wirtschaftlichkeit. Die </w:t>
      </w:r>
      <w:proofErr w:type="spellStart"/>
      <w:r w:rsidRPr="00E52B7B">
        <w:rPr>
          <w:rFonts w:ascii="Arial" w:hAnsi="Arial" w:cs="Arial"/>
        </w:rPr>
        <w:t>präzisionsgelaserten</w:t>
      </w:r>
      <w:proofErr w:type="spellEnd"/>
      <w:r w:rsidRPr="00E52B7B">
        <w:rPr>
          <w:rFonts w:ascii="Arial" w:hAnsi="Arial" w:cs="Arial"/>
        </w:rPr>
        <w:t xml:space="preserve"> PKD-Schneideinsätze erzeugen im Schlichtprozess sehr hohe </w:t>
      </w:r>
      <w:proofErr w:type="spellStart"/>
      <w:r w:rsidRPr="00E52B7B">
        <w:rPr>
          <w:rFonts w:ascii="Arial" w:hAnsi="Arial" w:cs="Arial"/>
        </w:rPr>
        <w:t>Oberflächengüten</w:t>
      </w:r>
      <w:proofErr w:type="spellEnd"/>
      <w:r w:rsidRPr="00E52B7B">
        <w:rPr>
          <w:rFonts w:ascii="Arial" w:hAnsi="Arial" w:cs="Arial"/>
        </w:rPr>
        <w:t xml:space="preserve">. Die Qualität der PKD-Schneidkante, das hochqualitative PKD-Substrat sowie der µ-genau eingestellte </w:t>
      </w:r>
      <w:proofErr w:type="spellStart"/>
      <w:r w:rsidRPr="00E52B7B">
        <w:rPr>
          <w:rFonts w:ascii="Arial" w:hAnsi="Arial" w:cs="Arial"/>
        </w:rPr>
        <w:t>Planlauf</w:t>
      </w:r>
      <w:proofErr w:type="spellEnd"/>
      <w:r w:rsidRPr="00E52B7B">
        <w:rPr>
          <w:rFonts w:ascii="Arial" w:hAnsi="Arial" w:cs="Arial"/>
        </w:rPr>
        <w:t xml:space="preserve"> stellt dies sicher. </w:t>
      </w:r>
    </w:p>
    <w:p w:rsidR="00353DC1" w:rsidRPr="00E52B7B" w:rsidRDefault="00353DC1" w:rsidP="00E52B7B">
      <w:pPr>
        <w:ind w:right="-432"/>
        <w:jc w:val="both"/>
        <w:rPr>
          <w:rFonts w:ascii="Arial" w:hAnsi="Arial" w:cs="Arial"/>
        </w:rPr>
      </w:pPr>
      <w:r w:rsidRPr="00E52B7B">
        <w:rPr>
          <w:rFonts w:ascii="Arial" w:hAnsi="Arial" w:cs="Arial"/>
        </w:rPr>
        <w:t>Die auf Kassetten gelöteten PKD-Schneiden lassen sich über Stellschrauben am Werkzeugträger axial einstellen. Für den Einsatz bei hohen Drehzahlen sind die Schneidkassetten gegen die auftretende Fliehkraft gesichert. Die Einstellung des Planlaufs übernehmen die H</w:t>
      </w:r>
      <w:r w:rsidR="00E52B7B">
        <w:rPr>
          <w:rFonts w:ascii="Arial" w:hAnsi="Arial" w:cs="Arial"/>
        </w:rPr>
        <w:t>orn</w:t>
      </w:r>
      <w:r w:rsidRPr="00E52B7B">
        <w:rPr>
          <w:rFonts w:ascii="Arial" w:hAnsi="Arial" w:cs="Arial"/>
        </w:rPr>
        <w:t xml:space="preserve">-Techniker vor der Auslieferung des Werkzeugs. </w:t>
      </w:r>
    </w:p>
    <w:p w:rsidR="00353DC1" w:rsidRPr="00E52B7B" w:rsidRDefault="00353DC1" w:rsidP="00E52B7B">
      <w:pPr>
        <w:ind w:right="-432"/>
        <w:jc w:val="both"/>
        <w:rPr>
          <w:rFonts w:ascii="Arial" w:hAnsi="Arial" w:cs="Arial"/>
        </w:rPr>
      </w:pPr>
      <w:r w:rsidRPr="00E52B7B">
        <w:rPr>
          <w:rFonts w:ascii="Arial" w:hAnsi="Arial" w:cs="Arial"/>
        </w:rPr>
        <w:t>Im Vergleich zu anderen Werkzeugen dieses Typs auf dem Markt bietet das Frässystem von H</w:t>
      </w:r>
      <w:r w:rsidR="00E52B7B">
        <w:rPr>
          <w:rFonts w:ascii="Arial" w:hAnsi="Arial" w:cs="Arial"/>
        </w:rPr>
        <w:t>orn</w:t>
      </w:r>
      <w:r w:rsidRPr="00E52B7B">
        <w:rPr>
          <w:rFonts w:ascii="Arial" w:hAnsi="Arial" w:cs="Arial"/>
        </w:rPr>
        <w:t xml:space="preserve"> eine höhere </w:t>
      </w:r>
      <w:proofErr w:type="spellStart"/>
      <w:r w:rsidRPr="00E52B7B">
        <w:rPr>
          <w:rFonts w:ascii="Arial" w:hAnsi="Arial" w:cs="Arial"/>
        </w:rPr>
        <w:t>Schneidenzahl</w:t>
      </w:r>
      <w:proofErr w:type="spellEnd"/>
      <w:r w:rsidRPr="00E52B7B">
        <w:rPr>
          <w:rFonts w:ascii="Arial" w:hAnsi="Arial" w:cs="Arial"/>
        </w:rPr>
        <w:t xml:space="preserve"> je Durchmesser. Der Fräskörper aus einer Aluminiumlegierung sorgt für ein spindelschonendes geringes Gewicht. Als Langzeitschutz gegen den </w:t>
      </w:r>
      <w:proofErr w:type="spellStart"/>
      <w:r w:rsidRPr="00E52B7B">
        <w:rPr>
          <w:rFonts w:ascii="Arial" w:hAnsi="Arial" w:cs="Arial"/>
        </w:rPr>
        <w:t>abrasiven</w:t>
      </w:r>
      <w:proofErr w:type="spellEnd"/>
      <w:r w:rsidRPr="00E52B7B">
        <w:rPr>
          <w:rFonts w:ascii="Arial" w:hAnsi="Arial" w:cs="Arial"/>
        </w:rPr>
        <w:t xml:space="preserve"> Angriff der Späne ist der Fräskörper speziell oberflächenbehandelt. Für das Erreichen von hohen </w:t>
      </w:r>
      <w:proofErr w:type="spellStart"/>
      <w:r w:rsidRPr="00E52B7B">
        <w:rPr>
          <w:rFonts w:ascii="Arial" w:hAnsi="Arial" w:cs="Arial"/>
        </w:rPr>
        <w:t>Oberflächengüten</w:t>
      </w:r>
      <w:proofErr w:type="spellEnd"/>
      <w:r w:rsidRPr="00E52B7B">
        <w:rPr>
          <w:rFonts w:ascii="Arial" w:hAnsi="Arial" w:cs="Arial"/>
        </w:rPr>
        <w:t xml:space="preserve"> und den Einsatz </w:t>
      </w:r>
      <w:r w:rsidR="00E52B7B">
        <w:rPr>
          <w:rFonts w:ascii="Arial" w:hAnsi="Arial" w:cs="Arial"/>
        </w:rPr>
        <w:t xml:space="preserve">im oberen </w:t>
      </w:r>
      <w:r w:rsidRPr="00E52B7B">
        <w:rPr>
          <w:rFonts w:ascii="Arial" w:hAnsi="Arial" w:cs="Arial"/>
        </w:rPr>
        <w:t>Drehzahl</w:t>
      </w:r>
      <w:r w:rsidR="00E52B7B">
        <w:rPr>
          <w:rFonts w:ascii="Arial" w:hAnsi="Arial" w:cs="Arial"/>
        </w:rPr>
        <w:t>bereich</w:t>
      </w:r>
      <w:r w:rsidRPr="00E52B7B">
        <w:rPr>
          <w:rFonts w:ascii="Arial" w:hAnsi="Arial" w:cs="Arial"/>
        </w:rPr>
        <w:t xml:space="preserve"> muss das Werkzeug mit der Werkzeugaufnahme feingewuchtet werden. Für eine </w:t>
      </w:r>
      <w:r w:rsidR="00E52B7B" w:rsidRPr="00F34D13">
        <w:rPr>
          <w:rFonts w:ascii="Arial" w:hAnsi="Arial" w:cs="Arial"/>
        </w:rPr>
        <w:t>optimale</w:t>
      </w:r>
      <w:r w:rsidR="00E52B7B">
        <w:rPr>
          <w:rFonts w:ascii="Arial" w:hAnsi="Arial" w:cs="Arial"/>
        </w:rPr>
        <w:t xml:space="preserve"> </w:t>
      </w:r>
      <w:r w:rsidRPr="00E52B7B">
        <w:rPr>
          <w:rFonts w:ascii="Arial" w:hAnsi="Arial" w:cs="Arial"/>
        </w:rPr>
        <w:t>Wuchtgüte sind am Fräskörper Wuchtbohrungen angebracht. Um bestmögliche Ergebnisse zu erzielen, muss das gesamte Maschinenumfeld beachtet und auf ein möglichst hohes Stabilitätsniveau gebracht werden. Der Aufbau der Maschine, Führungen, Spindeln und die Spannsysteme für das Werkstück sowie das Fräswerkzeug haben einen entscheidenden Einfluss auf das Ergebnis. H</w:t>
      </w:r>
      <w:r w:rsidR="00E52B7B">
        <w:rPr>
          <w:rFonts w:ascii="Arial" w:hAnsi="Arial" w:cs="Arial"/>
        </w:rPr>
        <w:t>orn</w:t>
      </w:r>
      <w:r w:rsidRPr="00E52B7B">
        <w:rPr>
          <w:rFonts w:ascii="Arial" w:hAnsi="Arial" w:cs="Arial"/>
        </w:rPr>
        <w:t xml:space="preserve"> bietet das Frässystem für den Marktstart in den Durchmessern 50 mm (z = 10), 63 mm (z = 14), 80 mm (z = 18), 100 mm (z = 24) und 125 mm (z = 30)</w:t>
      </w:r>
      <w:r w:rsidR="00F34D13">
        <w:rPr>
          <w:rFonts w:ascii="Arial" w:hAnsi="Arial" w:cs="Arial"/>
        </w:rPr>
        <w:t xml:space="preserve"> an</w:t>
      </w:r>
      <w:r w:rsidRPr="00E52B7B">
        <w:rPr>
          <w:rFonts w:ascii="Arial" w:hAnsi="Arial" w:cs="Arial"/>
        </w:rPr>
        <w:t>. Alle Varianten haben eine innere Kühlmittelzufuhr direkt auf die Schneidkante.</w:t>
      </w:r>
    </w:p>
    <w:p w:rsidR="00353DC1" w:rsidRPr="00E52B7B" w:rsidRDefault="00353DC1" w:rsidP="00E52B7B">
      <w:pPr>
        <w:ind w:right="-432"/>
        <w:jc w:val="both"/>
        <w:rPr>
          <w:rFonts w:ascii="Arial" w:hAnsi="Arial" w:cs="Arial"/>
        </w:rPr>
      </w:pPr>
      <w:r w:rsidRPr="00E52B7B">
        <w:rPr>
          <w:rFonts w:ascii="Arial" w:hAnsi="Arial" w:cs="Arial"/>
        </w:rPr>
        <w:t>Der H</w:t>
      </w:r>
      <w:r w:rsidR="00E52B7B">
        <w:rPr>
          <w:rFonts w:ascii="Arial" w:hAnsi="Arial" w:cs="Arial"/>
        </w:rPr>
        <w:t>orn</w:t>
      </w:r>
      <w:r w:rsidRPr="00E52B7B">
        <w:rPr>
          <w:rFonts w:ascii="Arial" w:hAnsi="Arial" w:cs="Arial"/>
        </w:rPr>
        <w:t xml:space="preserve">-Hochleistung-PKD-Schneidstoff setzt sich aus einer ausgefeilten Mixtur unterschiedlicher Größen von Diamantkörnern zusammen. Der Volumenanteil von Diamant steigt, Wirkhärte, Zähigkeit und </w:t>
      </w:r>
      <w:proofErr w:type="spellStart"/>
      <w:r w:rsidRPr="00E52B7B">
        <w:rPr>
          <w:rFonts w:ascii="Arial" w:hAnsi="Arial" w:cs="Arial"/>
        </w:rPr>
        <w:t>Schneidenqualität</w:t>
      </w:r>
      <w:proofErr w:type="spellEnd"/>
      <w:r w:rsidRPr="00E52B7B">
        <w:rPr>
          <w:rFonts w:ascii="Arial" w:hAnsi="Arial" w:cs="Arial"/>
        </w:rPr>
        <w:t xml:space="preserve"> ebenso. Strenge Qualitätsstandards und deren Kontrolle sind selbstverständlich und sorgen für eine starke Leistung. Für das Frässystem DTM 1710 bietet H</w:t>
      </w:r>
      <w:r w:rsidR="00E52B7B">
        <w:rPr>
          <w:rFonts w:ascii="Arial" w:hAnsi="Arial" w:cs="Arial"/>
        </w:rPr>
        <w:t>orn</w:t>
      </w:r>
      <w:r w:rsidRPr="00E52B7B">
        <w:rPr>
          <w:rFonts w:ascii="Arial" w:hAnsi="Arial" w:cs="Arial"/>
        </w:rPr>
        <w:t xml:space="preserve"> die Schneidkassetten je nach zu bearbeitendem Werkstoff in zwei unterschiedlichen PKD-Substraten an.</w:t>
      </w:r>
    </w:p>
    <w:p w:rsidR="00D63A63" w:rsidRPr="00E52B7B" w:rsidRDefault="00D63A63" w:rsidP="00F5059A">
      <w:pPr>
        <w:rPr>
          <w:rFonts w:ascii="Arial" w:hAnsi="Arial" w:cs="Arial"/>
        </w:rPr>
      </w:pPr>
    </w:p>
    <w:p w:rsidR="00F5059A" w:rsidRPr="00E52B7B" w:rsidRDefault="00776243" w:rsidP="00F5059A">
      <w:pPr>
        <w:rPr>
          <w:rFonts w:ascii="Arial" w:hAnsi="Arial" w:cs="Arial"/>
          <w:i/>
        </w:rPr>
      </w:pPr>
      <w:r>
        <w:rPr>
          <w:rFonts w:ascii="Arial" w:hAnsi="Arial" w:cs="Arial"/>
          <w:i/>
        </w:rPr>
        <w:t>2.4</w:t>
      </w:r>
      <w:r w:rsidR="00F34D13">
        <w:rPr>
          <w:rFonts w:ascii="Arial" w:hAnsi="Arial" w:cs="Arial"/>
          <w:i/>
        </w:rPr>
        <w:t>06</w:t>
      </w:r>
      <w:r>
        <w:rPr>
          <w:rFonts w:ascii="Arial" w:hAnsi="Arial" w:cs="Arial"/>
          <w:i/>
        </w:rPr>
        <w:t xml:space="preserve"> </w:t>
      </w:r>
      <w:r w:rsidR="00EC1656" w:rsidRPr="00E52B7B">
        <w:rPr>
          <w:rFonts w:ascii="Arial" w:hAnsi="Arial" w:cs="Arial"/>
          <w:i/>
        </w:rPr>
        <w:t>Zeichen inkl. Leerzeichen</w:t>
      </w:r>
    </w:p>
    <w:p w:rsidR="00776243" w:rsidRDefault="00E52B7B" w:rsidP="00F5059A">
      <w:pPr>
        <w:rPr>
          <w:rFonts w:ascii="Arial" w:hAnsi="Arial" w:cs="Arial"/>
        </w:rPr>
      </w:pPr>
      <w:r w:rsidRPr="00E52B7B">
        <w:rPr>
          <w:rFonts w:ascii="Arial" w:hAnsi="Arial" w:cs="Arial"/>
          <w:noProof/>
          <w:lang w:eastAsia="de-DE"/>
        </w:rPr>
        <w:lastRenderedPageBreak/>
        <w:drawing>
          <wp:inline distT="0" distB="0" distL="0" distR="0">
            <wp:extent cx="2659406" cy="1771015"/>
            <wp:effectExtent l="0" t="0" r="7620" b="635"/>
            <wp:docPr id="2" name="Grafik 2" descr="C:\Users\cstelzer\Nextcloud\Presseinformationen\BilderNeuheiten AMB 2022\JPG\Web\DTM1710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JPG\Web\DTM1710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669673" cy="1777852"/>
                    </a:xfrm>
                    <a:prstGeom prst="rect">
                      <a:avLst/>
                    </a:prstGeom>
                    <a:noFill/>
                    <a:ln>
                      <a:noFill/>
                    </a:ln>
                  </pic:spPr>
                </pic:pic>
              </a:graphicData>
            </a:graphic>
          </wp:inline>
        </w:drawing>
      </w:r>
    </w:p>
    <w:p w:rsidR="00776243" w:rsidRDefault="00776243" w:rsidP="00F5059A">
      <w:pPr>
        <w:rPr>
          <w:rFonts w:ascii="Arial" w:hAnsi="Arial" w:cs="Arial"/>
        </w:rPr>
      </w:pPr>
      <w:r>
        <w:rPr>
          <w:rFonts w:ascii="Arial" w:hAnsi="Arial" w:cs="Arial"/>
        </w:rPr>
        <w:t xml:space="preserve">BU: </w:t>
      </w:r>
      <w:r w:rsidRPr="005E79BD">
        <w:rPr>
          <w:rFonts w:ascii="Arial" w:hAnsi="Arial" w:cs="Arial"/>
        </w:rPr>
        <w:t xml:space="preserve">Die </w:t>
      </w:r>
      <w:proofErr w:type="spellStart"/>
      <w:r w:rsidRPr="005E79BD">
        <w:rPr>
          <w:rFonts w:ascii="Arial" w:hAnsi="Arial" w:cs="Arial"/>
        </w:rPr>
        <w:t>präzisionsgelaserten</w:t>
      </w:r>
      <w:proofErr w:type="spellEnd"/>
      <w:r w:rsidRPr="005E79BD">
        <w:rPr>
          <w:rFonts w:ascii="Arial" w:hAnsi="Arial" w:cs="Arial"/>
        </w:rPr>
        <w:t xml:space="preserve"> PKD-Schneideinsätze im neuen PKD Vielzahnfräser von Horn erzeugen im Schlichtprozess sehr hohe </w:t>
      </w:r>
      <w:proofErr w:type="spellStart"/>
      <w:r w:rsidRPr="005E79BD">
        <w:rPr>
          <w:rFonts w:ascii="Arial" w:hAnsi="Arial" w:cs="Arial"/>
        </w:rPr>
        <w:t>Oberflächengüten</w:t>
      </w:r>
      <w:proofErr w:type="spellEnd"/>
      <w:r w:rsidRPr="005E79BD">
        <w:rPr>
          <w:rFonts w:ascii="Arial" w:hAnsi="Arial" w:cs="Arial"/>
        </w:rPr>
        <w:t>.</w:t>
      </w:r>
    </w:p>
    <w:p w:rsidR="00776243" w:rsidRDefault="00776243" w:rsidP="00F5059A">
      <w:pPr>
        <w:rPr>
          <w:rFonts w:ascii="Arial" w:hAnsi="Arial" w:cs="Arial"/>
        </w:rPr>
      </w:pPr>
      <w:r>
        <w:rPr>
          <w:rFonts w:ascii="Arial" w:hAnsi="Arial" w:cs="Arial"/>
        </w:rPr>
        <w:t>Quelle: HORN/Sauermann</w:t>
      </w:r>
    </w:p>
    <w:p w:rsidR="00F5059A" w:rsidRPr="00F5059A" w:rsidRDefault="00E52B7B" w:rsidP="00F5059A">
      <w:pPr>
        <w:rPr>
          <w:rFonts w:ascii="Arial" w:hAnsi="Arial" w:cs="Arial"/>
        </w:rPr>
      </w:pPr>
      <w:bookmarkStart w:id="0" w:name="_GoBack"/>
      <w:r w:rsidRPr="00E52B7B">
        <w:rPr>
          <w:rFonts w:ascii="Arial" w:hAnsi="Arial" w:cs="Arial"/>
          <w:noProof/>
          <w:lang w:eastAsia="de-DE"/>
        </w:rPr>
        <w:drawing>
          <wp:inline distT="0" distB="0" distL="0" distR="0">
            <wp:extent cx="2695079" cy="1794770"/>
            <wp:effectExtent l="0" t="0" r="0" b="0"/>
            <wp:docPr id="1" name="Grafik 1" descr="C:\Users\cstelzer\Nextcloud\Presseinformationen\BilderNeuheiten AMB 2022\JPG\Web\DTM1710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JPG\Web\DTM1710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22605" cy="1813101"/>
                    </a:xfrm>
                    <a:prstGeom prst="rect">
                      <a:avLst/>
                    </a:prstGeom>
                    <a:noFill/>
                    <a:ln>
                      <a:noFill/>
                    </a:ln>
                  </pic:spPr>
                </pic:pic>
              </a:graphicData>
            </a:graphic>
          </wp:inline>
        </w:drawing>
      </w:r>
      <w:bookmarkEnd w:id="0"/>
      <w:r w:rsidR="00F5059A">
        <w:rPr>
          <w:rFonts w:ascii="Arial" w:hAnsi="Arial" w:cs="Arial"/>
        </w:rPr>
        <w:tab/>
      </w:r>
      <w:r w:rsidR="00D34146">
        <w:rPr>
          <w:rFonts w:ascii="Arial" w:hAnsi="Arial" w:cs="Arial"/>
        </w:rPr>
        <w:tab/>
      </w:r>
    </w:p>
    <w:p w:rsidR="00E52B7B" w:rsidRPr="00E52B7B" w:rsidRDefault="00F5059A" w:rsidP="00E52B7B">
      <w:pPr>
        <w:ind w:right="-432"/>
        <w:rPr>
          <w:rFonts w:ascii="Arial" w:hAnsi="Arial" w:cs="Arial"/>
        </w:rPr>
      </w:pPr>
      <w:r w:rsidRPr="00F5059A">
        <w:rPr>
          <w:rFonts w:ascii="Arial" w:hAnsi="Arial" w:cs="Arial"/>
        </w:rPr>
        <w:t>BU</w:t>
      </w:r>
      <w:r w:rsidR="00D63A63">
        <w:rPr>
          <w:rFonts w:ascii="Arial" w:hAnsi="Arial" w:cs="Arial"/>
        </w:rPr>
        <w:t>:</w:t>
      </w:r>
      <w:r w:rsidR="00E52B7B" w:rsidRPr="00E52B7B">
        <w:rPr>
          <w:rFonts w:ascii="Arial" w:hAnsi="Arial" w:cs="Arial"/>
          <w:lang w:val="en-US"/>
        </w:rPr>
        <w:t xml:space="preserve"> </w:t>
      </w:r>
      <w:r w:rsidR="00E52B7B" w:rsidRPr="005E79BD">
        <w:rPr>
          <w:rFonts w:ascii="Arial" w:hAnsi="Arial" w:cs="Arial"/>
        </w:rPr>
        <w:t xml:space="preserve">Durch die hohen realisierbaren Vorschubgeschwindigkeiten ermöglicht das Werkzeugsystem ein </w:t>
      </w:r>
      <w:r w:rsidR="00F34D13" w:rsidRPr="005E79BD">
        <w:rPr>
          <w:rFonts w:ascii="Arial" w:hAnsi="Arial" w:cs="Arial"/>
        </w:rPr>
        <w:t>großes Maß an</w:t>
      </w:r>
      <w:r w:rsidR="00E52B7B" w:rsidRPr="005E79BD">
        <w:rPr>
          <w:rFonts w:ascii="Arial" w:hAnsi="Arial" w:cs="Arial"/>
        </w:rPr>
        <w:t xml:space="preserve"> Produktivität und Wirtschaftlichkeit.</w:t>
      </w:r>
    </w:p>
    <w:p w:rsidR="00F5059A" w:rsidRDefault="00F5059A" w:rsidP="00F5059A">
      <w:pPr>
        <w:rPr>
          <w:rFonts w:ascii="Arial" w:hAnsi="Arial" w:cs="Arial"/>
          <w:color w:val="000000" w:themeColor="text1"/>
        </w:rPr>
      </w:pPr>
      <w:r w:rsidRPr="00F5059A">
        <w:rPr>
          <w:rFonts w:ascii="Arial" w:hAnsi="Arial" w:cs="Arial"/>
          <w:color w:val="000000" w:themeColor="text1"/>
        </w:rPr>
        <w:t xml:space="preserve">Quelle: </w:t>
      </w:r>
      <w:r w:rsidR="00D34146">
        <w:rPr>
          <w:rFonts w:ascii="Arial" w:hAnsi="Arial" w:cs="Arial"/>
          <w:color w:val="000000" w:themeColor="text1"/>
        </w:rPr>
        <w:t>HORN</w:t>
      </w:r>
      <w:r w:rsidRPr="00F5059A">
        <w:rPr>
          <w:rFonts w:ascii="Arial" w:hAnsi="Arial" w:cs="Arial"/>
          <w:color w:val="000000" w:themeColor="text1"/>
        </w:rPr>
        <w:t>/Sauermann</w:t>
      </w:r>
    </w:p>
    <w:p w:rsidR="0051507D" w:rsidRDefault="0051507D" w:rsidP="0051507D">
      <w:pPr>
        <w:autoSpaceDE w:val="0"/>
        <w:autoSpaceDN w:val="0"/>
        <w:adjustRightInd w:val="0"/>
        <w:spacing w:after="0" w:line="360" w:lineRule="auto"/>
        <w:rPr>
          <w:rFonts w:ascii="Arial" w:hAnsi="Arial" w:cs="Arial"/>
        </w:rPr>
      </w:pP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Horn</w:t>
      </w:r>
      <w:r w:rsidRPr="00F5059A">
        <w:rPr>
          <w:rFonts w:ascii="Arial" w:hAnsi="Arial" w:cs="Arial"/>
        </w:rPr>
        <w:t xml:space="preserve"> GmbH</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Christian Thiele</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Pressesprecher</w:t>
      </w:r>
    </w:p>
    <w:p w:rsidR="0051507D" w:rsidRPr="00F5059A" w:rsidRDefault="0051507D" w:rsidP="0051507D">
      <w:pPr>
        <w:autoSpaceDE w:val="0"/>
        <w:autoSpaceDN w:val="0"/>
        <w:adjustRightInd w:val="0"/>
        <w:spacing w:after="0" w:line="360" w:lineRule="auto"/>
        <w:rPr>
          <w:rFonts w:ascii="Arial" w:hAnsi="Arial" w:cs="Arial"/>
        </w:rPr>
      </w:pPr>
      <w:r>
        <w:rPr>
          <w:rFonts w:ascii="Arial" w:hAnsi="Arial" w:cs="Arial"/>
        </w:rPr>
        <w:t>Horn</w:t>
      </w:r>
      <w:r w:rsidRPr="00F5059A">
        <w:rPr>
          <w:rFonts w:ascii="Arial" w:hAnsi="Arial" w:cs="Arial"/>
        </w:rPr>
        <w:t>-Straße 1, 72072 Tübingen</w:t>
      </w:r>
    </w:p>
    <w:p w:rsidR="0051507D" w:rsidRPr="00F5059A"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rsidR="0051507D"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 xml:space="preserve">Email: </w:t>
      </w:r>
      <w:hyperlink r:id="rId8" w:history="1">
        <w:r w:rsidRPr="00D27029">
          <w:rPr>
            <w:rStyle w:val="Hyperlink"/>
            <w:rFonts w:ascii="Arial" w:hAnsi="Arial" w:cs="Arial"/>
            <w:lang w:val="en-US"/>
          </w:rPr>
          <w:t>Christian.Thiele@de.horn-group.com</w:t>
        </w:r>
      </w:hyperlink>
      <w:r>
        <w:rPr>
          <w:rFonts w:ascii="Arial" w:hAnsi="Arial" w:cs="Arial"/>
          <w:lang w:val="en-US"/>
        </w:rPr>
        <w:t xml:space="preserve"> </w:t>
      </w:r>
    </w:p>
    <w:p w:rsidR="0051507D" w:rsidRDefault="00FD38A1" w:rsidP="0051507D">
      <w:pPr>
        <w:autoSpaceDE w:val="0"/>
        <w:autoSpaceDN w:val="0"/>
        <w:adjustRightInd w:val="0"/>
        <w:spacing w:after="0" w:line="360" w:lineRule="auto"/>
        <w:rPr>
          <w:rFonts w:ascii="Arial" w:hAnsi="Arial" w:cs="Arial"/>
          <w:lang w:val="en-US"/>
        </w:rPr>
      </w:pPr>
      <w:hyperlink r:id="rId9" w:history="1">
        <w:r w:rsidR="0051507D" w:rsidRPr="00B55245">
          <w:rPr>
            <w:rStyle w:val="Hyperlink"/>
            <w:rFonts w:ascii="Arial" w:hAnsi="Arial" w:cs="Arial"/>
            <w:lang w:val="en-US"/>
          </w:rPr>
          <w:t>www.horn-group.com</w:t>
        </w:r>
      </w:hyperlink>
    </w:p>
    <w:p w:rsidR="00A34100" w:rsidRPr="00F5059A" w:rsidRDefault="00A34100" w:rsidP="00A34100">
      <w:pPr>
        <w:rPr>
          <w:rFonts w:ascii="Arial" w:hAnsi="Arial" w:cs="Arial"/>
        </w:rPr>
      </w:pPr>
    </w:p>
    <w:sectPr w:rsidR="00A34100" w:rsidRPr="00F5059A"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D38A1" w:rsidRDefault="00FD38A1" w:rsidP="00925DB2">
      <w:pPr>
        <w:spacing w:after="0" w:line="240" w:lineRule="auto"/>
      </w:pPr>
      <w:r>
        <w:separator/>
      </w:r>
    </w:p>
  </w:endnote>
  <w:endnote w:type="continuationSeparator" w:id="0">
    <w:p w:rsidR="00FD38A1" w:rsidRDefault="00FD38A1"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6945F6">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6945F6">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6945F6">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6945F6">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D38A1" w:rsidRDefault="00FD38A1" w:rsidP="00925DB2">
      <w:pPr>
        <w:spacing w:after="0" w:line="240" w:lineRule="auto"/>
      </w:pPr>
      <w:r>
        <w:separator/>
      </w:r>
    </w:p>
  </w:footnote>
  <w:footnote w:type="continuationSeparator" w:id="0">
    <w:p w:rsidR="00FD38A1" w:rsidRDefault="00FD38A1"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398B"/>
    <w:rsid w:val="00094644"/>
    <w:rsid w:val="000A36AA"/>
    <w:rsid w:val="000C3359"/>
    <w:rsid w:val="000C7345"/>
    <w:rsid w:val="000E45D3"/>
    <w:rsid w:val="000E564E"/>
    <w:rsid w:val="00136B12"/>
    <w:rsid w:val="00144A29"/>
    <w:rsid w:val="00154AD6"/>
    <w:rsid w:val="0016158B"/>
    <w:rsid w:val="001B3DED"/>
    <w:rsid w:val="001D3FDF"/>
    <w:rsid w:val="001E6C8C"/>
    <w:rsid w:val="001F0082"/>
    <w:rsid w:val="002045D4"/>
    <w:rsid w:val="00233FBE"/>
    <w:rsid w:val="00255304"/>
    <w:rsid w:val="002A0FBC"/>
    <w:rsid w:val="002B43E1"/>
    <w:rsid w:val="002B7497"/>
    <w:rsid w:val="002C5EEA"/>
    <w:rsid w:val="002D3034"/>
    <w:rsid w:val="002F6AA3"/>
    <w:rsid w:val="00330180"/>
    <w:rsid w:val="00353DC1"/>
    <w:rsid w:val="0037244C"/>
    <w:rsid w:val="00382CA3"/>
    <w:rsid w:val="00392DC1"/>
    <w:rsid w:val="003977AA"/>
    <w:rsid w:val="003D70ED"/>
    <w:rsid w:val="003E0E3F"/>
    <w:rsid w:val="003E3E66"/>
    <w:rsid w:val="003F5834"/>
    <w:rsid w:val="00407668"/>
    <w:rsid w:val="0041301E"/>
    <w:rsid w:val="004335FD"/>
    <w:rsid w:val="00434B0A"/>
    <w:rsid w:val="00437AB3"/>
    <w:rsid w:val="00471C29"/>
    <w:rsid w:val="00472F73"/>
    <w:rsid w:val="004B4972"/>
    <w:rsid w:val="004E285F"/>
    <w:rsid w:val="004E4EC2"/>
    <w:rsid w:val="004E6F5A"/>
    <w:rsid w:val="0051507D"/>
    <w:rsid w:val="00521B1D"/>
    <w:rsid w:val="00545B8A"/>
    <w:rsid w:val="00554440"/>
    <w:rsid w:val="00556398"/>
    <w:rsid w:val="00567DA8"/>
    <w:rsid w:val="00591D7C"/>
    <w:rsid w:val="005B372D"/>
    <w:rsid w:val="005E299E"/>
    <w:rsid w:val="005E79BD"/>
    <w:rsid w:val="00617E9D"/>
    <w:rsid w:val="00636ABA"/>
    <w:rsid w:val="00650455"/>
    <w:rsid w:val="00686157"/>
    <w:rsid w:val="00693D38"/>
    <w:rsid w:val="006945F6"/>
    <w:rsid w:val="006A247B"/>
    <w:rsid w:val="006A5291"/>
    <w:rsid w:val="006F3A10"/>
    <w:rsid w:val="007012BC"/>
    <w:rsid w:val="007019A7"/>
    <w:rsid w:val="00723E5C"/>
    <w:rsid w:val="00725BCA"/>
    <w:rsid w:val="00731DE2"/>
    <w:rsid w:val="00734587"/>
    <w:rsid w:val="00762688"/>
    <w:rsid w:val="00776243"/>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F5558"/>
    <w:rsid w:val="00B0243E"/>
    <w:rsid w:val="00B11BD6"/>
    <w:rsid w:val="00B15205"/>
    <w:rsid w:val="00B16A85"/>
    <w:rsid w:val="00B505B7"/>
    <w:rsid w:val="00B5079A"/>
    <w:rsid w:val="00B6538A"/>
    <w:rsid w:val="00B80CA9"/>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255B"/>
    <w:rsid w:val="00C641DC"/>
    <w:rsid w:val="00C74A47"/>
    <w:rsid w:val="00C848B8"/>
    <w:rsid w:val="00CC4269"/>
    <w:rsid w:val="00CD5EED"/>
    <w:rsid w:val="00D03568"/>
    <w:rsid w:val="00D34146"/>
    <w:rsid w:val="00D62E01"/>
    <w:rsid w:val="00D63A63"/>
    <w:rsid w:val="00D657F3"/>
    <w:rsid w:val="00DA4DF2"/>
    <w:rsid w:val="00DA4F95"/>
    <w:rsid w:val="00DC36B0"/>
    <w:rsid w:val="00DD4B1C"/>
    <w:rsid w:val="00DE22B7"/>
    <w:rsid w:val="00E0265F"/>
    <w:rsid w:val="00E22D8A"/>
    <w:rsid w:val="00E44CBF"/>
    <w:rsid w:val="00E47F2A"/>
    <w:rsid w:val="00E52B7B"/>
    <w:rsid w:val="00E80C9E"/>
    <w:rsid w:val="00E86700"/>
    <w:rsid w:val="00EC1656"/>
    <w:rsid w:val="00EC7570"/>
    <w:rsid w:val="00EE25F5"/>
    <w:rsid w:val="00EF64CF"/>
    <w:rsid w:val="00F103BF"/>
    <w:rsid w:val="00F11892"/>
    <w:rsid w:val="00F15E1F"/>
    <w:rsid w:val="00F34D13"/>
    <w:rsid w:val="00F439AA"/>
    <w:rsid w:val="00F46249"/>
    <w:rsid w:val="00F46FB3"/>
    <w:rsid w:val="00F5059A"/>
    <w:rsid w:val="00F53BFD"/>
    <w:rsid w:val="00F54949"/>
    <w:rsid w:val="00F739CB"/>
    <w:rsid w:val="00F82B4E"/>
    <w:rsid w:val="00F91EEC"/>
    <w:rsid w:val="00FA7917"/>
    <w:rsid w:val="00FB21CF"/>
    <w:rsid w:val="00FB401E"/>
    <w:rsid w:val="00FC073A"/>
    <w:rsid w:val="00FD38A1"/>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440</Words>
  <Characters>2779</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3213</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7</cp:revision>
  <cp:lastPrinted>2015-02-20T10:59:00Z</cp:lastPrinted>
  <dcterms:created xsi:type="dcterms:W3CDTF">2022-09-22T08:39:00Z</dcterms:created>
  <dcterms:modified xsi:type="dcterms:W3CDTF">2022-09-29T12:03:00Z</dcterms:modified>
</cp:coreProperties>
</file>