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46FB3" w:rsidRDefault="00E258A1" w:rsidP="00CC4269">
      <w:pPr>
        <w:autoSpaceDE w:val="0"/>
        <w:autoSpaceDN w:val="0"/>
        <w:adjustRightInd w:val="0"/>
        <w:spacing w:after="0"/>
        <w:rPr>
          <w:rFonts w:ascii="Arial" w:hAnsi="Arial" w:cs="Arial"/>
          <w:b/>
          <w:sz w:val="20"/>
          <w:szCs w:val="20"/>
        </w:rPr>
      </w:pPr>
      <w:r>
        <w:rPr>
          <w:rFonts w:ascii="Arial" w:hAnsi="Arial" w:cs="Arial"/>
          <w:b/>
          <w:sz w:val="20"/>
          <w:szCs w:val="20"/>
        </w:rPr>
        <w:t>OCTOBER 2022</w:t>
      </w:r>
      <w:r w:rsidR="000E45D3">
        <w:rPr>
          <w:rFonts w:ascii="Arial" w:hAnsi="Arial" w:cs="Arial"/>
          <w:b/>
          <w:sz w:val="20"/>
          <w:szCs w:val="20"/>
        </w:rPr>
        <w:t xml:space="preserve"> </w:t>
      </w:r>
      <w:r w:rsidR="00CC4269">
        <w:rPr>
          <w:rFonts w:ascii="Arial" w:hAnsi="Arial" w:cs="Arial"/>
          <w:b/>
          <w:sz w:val="20"/>
          <w:szCs w:val="20"/>
        </w:rPr>
        <w:t xml:space="preserve"> |</w:t>
      </w:r>
      <w:r w:rsidR="000E45D3">
        <w:rPr>
          <w:rFonts w:ascii="Arial" w:hAnsi="Arial" w:cs="Arial"/>
          <w:b/>
          <w:sz w:val="20"/>
          <w:szCs w:val="20"/>
        </w:rPr>
        <w:t xml:space="preserve"> </w:t>
      </w:r>
      <w:r w:rsidR="00CC4269">
        <w:rPr>
          <w:rFonts w:ascii="Arial" w:hAnsi="Arial" w:cs="Arial"/>
          <w:b/>
          <w:sz w:val="20"/>
          <w:szCs w:val="20"/>
        </w:rPr>
        <w:t xml:space="preserve"> </w:t>
      </w:r>
      <w:r>
        <w:rPr>
          <w:rFonts w:ascii="Arial" w:hAnsi="Arial" w:cs="Arial"/>
          <w:b/>
          <w:sz w:val="20"/>
          <w:szCs w:val="20"/>
        </w:rPr>
        <w:t>AMB REVIEW</w:t>
      </w: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CC4269" w:rsidRPr="00C102CB" w:rsidRDefault="00CC4269" w:rsidP="00CC4269">
      <w:pPr>
        <w:autoSpaceDE w:val="0"/>
        <w:autoSpaceDN w:val="0"/>
        <w:adjustRightInd w:val="0"/>
        <w:spacing w:after="0"/>
        <w:rPr>
          <w:rFonts w:ascii="Arial" w:hAnsi="Arial" w:cs="Arial"/>
          <w:sz w:val="20"/>
          <w:szCs w:val="20"/>
        </w:rPr>
      </w:pPr>
    </w:p>
    <w:p w:rsidR="00CC4269" w:rsidRDefault="00CC4269" w:rsidP="00F46FB3">
      <w:pPr>
        <w:autoSpaceDE w:val="0"/>
        <w:autoSpaceDN w:val="0"/>
        <w:adjustRightInd w:val="0"/>
        <w:spacing w:after="0" w:line="360" w:lineRule="auto"/>
        <w:rPr>
          <w:rFonts w:ascii="Arial" w:hAnsi="Arial" w:cs="Arial"/>
          <w:sz w:val="20"/>
          <w:szCs w:val="20"/>
        </w:rPr>
      </w:pPr>
    </w:p>
    <w:p w:rsidR="00E258A1" w:rsidRPr="00E258A1" w:rsidRDefault="00E258A1" w:rsidP="00F46FB3">
      <w:pPr>
        <w:autoSpaceDE w:val="0"/>
        <w:autoSpaceDN w:val="0"/>
        <w:adjustRightInd w:val="0"/>
        <w:spacing w:after="0" w:line="360" w:lineRule="auto"/>
        <w:rPr>
          <w:rFonts w:ascii="Arial" w:hAnsi="Arial" w:cs="Arial"/>
          <w:b/>
          <w:sz w:val="24"/>
          <w:szCs w:val="24"/>
        </w:rPr>
      </w:pPr>
      <w:r w:rsidRPr="00E258A1">
        <w:rPr>
          <w:rFonts w:ascii="Arial" w:hAnsi="Arial" w:cs="Arial"/>
          <w:b/>
          <w:sz w:val="24"/>
          <w:szCs w:val="24"/>
        </w:rPr>
        <w:t>PCD Mul</w:t>
      </w:r>
      <w:r w:rsidR="003207EF">
        <w:rPr>
          <w:rFonts w:ascii="Arial" w:hAnsi="Arial" w:cs="Arial"/>
          <w:b/>
          <w:sz w:val="24"/>
          <w:szCs w:val="24"/>
        </w:rPr>
        <w:t>ti</w:t>
      </w:r>
      <w:r w:rsidRPr="00E258A1">
        <w:rPr>
          <w:rFonts w:ascii="Arial" w:hAnsi="Arial" w:cs="Arial"/>
          <w:b/>
          <w:sz w:val="24"/>
          <w:szCs w:val="24"/>
        </w:rPr>
        <w:t>-</w:t>
      </w:r>
      <w:proofErr w:type="spellStart"/>
      <w:r w:rsidRPr="00E258A1">
        <w:rPr>
          <w:rFonts w:ascii="Arial" w:hAnsi="Arial" w:cs="Arial"/>
          <w:b/>
          <w:sz w:val="24"/>
          <w:szCs w:val="24"/>
        </w:rPr>
        <w:t>tooth</w:t>
      </w:r>
      <w:proofErr w:type="spellEnd"/>
      <w:r w:rsidRPr="00E258A1">
        <w:rPr>
          <w:rFonts w:ascii="Arial" w:hAnsi="Arial" w:cs="Arial"/>
          <w:b/>
          <w:sz w:val="24"/>
          <w:szCs w:val="24"/>
        </w:rPr>
        <w:t xml:space="preserve"> </w:t>
      </w:r>
      <w:proofErr w:type="spellStart"/>
      <w:r w:rsidRPr="00E258A1">
        <w:rPr>
          <w:rFonts w:ascii="Arial" w:hAnsi="Arial" w:cs="Arial"/>
          <w:b/>
          <w:sz w:val="24"/>
          <w:szCs w:val="24"/>
        </w:rPr>
        <w:t>cutter</w:t>
      </w:r>
      <w:proofErr w:type="spellEnd"/>
      <w:r w:rsidRPr="00E258A1">
        <w:rPr>
          <w:rFonts w:ascii="Arial" w:hAnsi="Arial" w:cs="Arial"/>
          <w:b/>
          <w:sz w:val="24"/>
          <w:szCs w:val="24"/>
        </w:rPr>
        <w:t xml:space="preserve"> DTM 1710</w:t>
      </w:r>
    </w:p>
    <w:p w:rsidR="00E258A1" w:rsidRPr="00E258A1" w:rsidRDefault="00E258A1" w:rsidP="00E258A1">
      <w:pPr>
        <w:ind w:right="-432"/>
        <w:rPr>
          <w:rFonts w:ascii="Arial" w:hAnsi="Arial" w:cs="Arial"/>
          <w:b/>
          <w:sz w:val="24"/>
          <w:szCs w:val="24"/>
          <w:lang w:val="en-GB"/>
        </w:rPr>
      </w:pPr>
      <w:r w:rsidRPr="00E258A1">
        <w:rPr>
          <w:rFonts w:ascii="Arial" w:hAnsi="Arial" w:cs="Arial"/>
          <w:b/>
          <w:sz w:val="24"/>
          <w:szCs w:val="24"/>
          <w:lang w:val="en-GB"/>
        </w:rPr>
        <w:t>Finishing at high speed</w:t>
      </w:r>
      <w:r w:rsidRPr="00E258A1">
        <w:rPr>
          <w:rFonts w:ascii="Arial" w:hAnsi="Arial" w:cs="Arial"/>
          <w:b/>
          <w:sz w:val="24"/>
          <w:szCs w:val="24"/>
          <w:lang w:val="en-GB"/>
        </w:rPr>
        <w:tab/>
      </w:r>
    </w:p>
    <w:p w:rsidR="00E258A1" w:rsidRPr="00E258A1" w:rsidRDefault="003207EF" w:rsidP="003207EF">
      <w:pPr>
        <w:ind w:right="-432"/>
        <w:jc w:val="both"/>
        <w:rPr>
          <w:rFonts w:ascii="Arial" w:hAnsi="Arial" w:cs="Arial"/>
          <w:lang w:val="en-GB"/>
        </w:rPr>
      </w:pPr>
      <w:r>
        <w:rPr>
          <w:rFonts w:ascii="Arial" w:hAnsi="Arial" w:cs="Arial"/>
          <w:lang w:val="en-GB"/>
        </w:rPr>
        <w:t>Paul Horn GmbH</w:t>
      </w:r>
      <w:r w:rsidR="00E258A1" w:rsidRPr="00E258A1">
        <w:rPr>
          <w:rFonts w:ascii="Arial" w:hAnsi="Arial" w:cs="Arial"/>
          <w:lang w:val="en-GB"/>
        </w:rPr>
        <w:t xml:space="preserve"> has developed the new DTM 1710 milling system for finishing non-ferrous metals and plastics with abrasive fillers. Due to the high feed rates that </w:t>
      </w:r>
      <w:proofErr w:type="gramStart"/>
      <w:r w:rsidR="00E258A1" w:rsidRPr="00E258A1">
        <w:rPr>
          <w:rFonts w:ascii="Arial" w:hAnsi="Arial" w:cs="Arial"/>
          <w:lang w:val="en-GB"/>
        </w:rPr>
        <w:t>can be achieved</w:t>
      </w:r>
      <w:proofErr w:type="gramEnd"/>
      <w:r w:rsidR="00E258A1" w:rsidRPr="00E258A1">
        <w:rPr>
          <w:rFonts w:ascii="Arial" w:hAnsi="Arial" w:cs="Arial"/>
          <w:lang w:val="en-GB"/>
        </w:rPr>
        <w:t xml:space="preserve">, the tool system enables high productivity and economic efficiency. The precision laser-cut PCD inserts produce very high surface quality during the finishing process due to the precision of the PCD cutting </w:t>
      </w:r>
      <w:proofErr w:type="gramStart"/>
      <w:r w:rsidR="00E258A1" w:rsidRPr="00E258A1">
        <w:rPr>
          <w:rFonts w:ascii="Arial" w:hAnsi="Arial" w:cs="Arial"/>
          <w:lang w:val="en-GB"/>
        </w:rPr>
        <w:t>edge,</w:t>
      </w:r>
      <w:proofErr w:type="gramEnd"/>
      <w:r w:rsidR="00E258A1" w:rsidRPr="00E258A1">
        <w:rPr>
          <w:rFonts w:ascii="Arial" w:hAnsi="Arial" w:cs="Arial"/>
          <w:lang w:val="en-GB"/>
        </w:rPr>
        <w:t xml:space="preserve"> the high quality PCD substrate and the µ-precision axial run-out. </w:t>
      </w:r>
    </w:p>
    <w:p w:rsidR="00E258A1" w:rsidRPr="00E258A1" w:rsidRDefault="00E258A1" w:rsidP="003207EF">
      <w:pPr>
        <w:ind w:right="-432"/>
        <w:jc w:val="both"/>
        <w:rPr>
          <w:rFonts w:ascii="Arial" w:hAnsi="Arial" w:cs="Arial"/>
          <w:lang w:val="en-GB"/>
        </w:rPr>
      </w:pPr>
      <w:r w:rsidRPr="00E258A1">
        <w:rPr>
          <w:rFonts w:ascii="Arial" w:hAnsi="Arial" w:cs="Arial"/>
          <w:lang w:val="en-GB"/>
        </w:rPr>
        <w:t xml:space="preserve">The PCD cutting edges brazed on cassettes </w:t>
      </w:r>
      <w:proofErr w:type="gramStart"/>
      <w:r w:rsidRPr="00E258A1">
        <w:rPr>
          <w:rFonts w:ascii="Arial" w:hAnsi="Arial" w:cs="Arial"/>
          <w:lang w:val="en-GB"/>
        </w:rPr>
        <w:t>can be fine-tuned</w:t>
      </w:r>
      <w:proofErr w:type="gramEnd"/>
      <w:r w:rsidRPr="00E258A1">
        <w:rPr>
          <w:rFonts w:ascii="Arial" w:hAnsi="Arial" w:cs="Arial"/>
          <w:lang w:val="en-GB"/>
        </w:rPr>
        <w:t xml:space="preserve"> axially via adjusting screws on the tool carrier. For use at high speeds, the cassettes </w:t>
      </w:r>
      <w:proofErr w:type="gramStart"/>
      <w:r w:rsidRPr="00E258A1">
        <w:rPr>
          <w:rFonts w:ascii="Arial" w:hAnsi="Arial" w:cs="Arial"/>
          <w:lang w:val="en-GB"/>
        </w:rPr>
        <w:t>are protected</w:t>
      </w:r>
      <w:proofErr w:type="gramEnd"/>
      <w:r w:rsidRPr="00E258A1">
        <w:rPr>
          <w:rFonts w:ascii="Arial" w:hAnsi="Arial" w:cs="Arial"/>
          <w:lang w:val="en-GB"/>
        </w:rPr>
        <w:t xml:space="preserve"> against the resulting centrifugal force. The axial run-out </w:t>
      </w:r>
      <w:proofErr w:type="gramStart"/>
      <w:r w:rsidRPr="00E258A1">
        <w:rPr>
          <w:rFonts w:ascii="Arial" w:hAnsi="Arial" w:cs="Arial"/>
          <w:lang w:val="en-GB"/>
        </w:rPr>
        <w:t>is set</w:t>
      </w:r>
      <w:proofErr w:type="gramEnd"/>
      <w:r w:rsidRPr="00E258A1">
        <w:rPr>
          <w:rFonts w:ascii="Arial" w:hAnsi="Arial" w:cs="Arial"/>
          <w:lang w:val="en-GB"/>
        </w:rPr>
        <w:t xml:space="preserve"> by H</w:t>
      </w:r>
      <w:r w:rsidR="003207EF">
        <w:rPr>
          <w:rFonts w:ascii="Arial" w:hAnsi="Arial" w:cs="Arial"/>
          <w:lang w:val="en-GB"/>
        </w:rPr>
        <w:t>orn</w:t>
      </w:r>
      <w:r w:rsidRPr="00E258A1">
        <w:rPr>
          <w:rFonts w:ascii="Arial" w:hAnsi="Arial" w:cs="Arial"/>
          <w:lang w:val="en-GB"/>
        </w:rPr>
        <w:t xml:space="preserve"> engineers before the tool is delivered. </w:t>
      </w:r>
    </w:p>
    <w:p w:rsidR="00E258A1" w:rsidRPr="00E258A1" w:rsidRDefault="00E258A1" w:rsidP="003207EF">
      <w:pPr>
        <w:ind w:right="-432"/>
        <w:jc w:val="both"/>
        <w:rPr>
          <w:rFonts w:ascii="Arial" w:hAnsi="Arial" w:cs="Arial"/>
          <w:lang w:val="en-GB"/>
        </w:rPr>
      </w:pPr>
      <w:r w:rsidRPr="00E258A1">
        <w:rPr>
          <w:rFonts w:ascii="Arial" w:hAnsi="Arial" w:cs="Arial"/>
          <w:lang w:val="en-GB"/>
        </w:rPr>
        <w:t>Compared to other tools of this type on the market, the H</w:t>
      </w:r>
      <w:r w:rsidR="003207EF">
        <w:rPr>
          <w:rFonts w:ascii="Arial" w:hAnsi="Arial" w:cs="Arial"/>
          <w:lang w:val="en-GB"/>
        </w:rPr>
        <w:t>orn</w:t>
      </w:r>
      <w:r w:rsidRPr="00E258A1">
        <w:rPr>
          <w:rFonts w:ascii="Arial" w:hAnsi="Arial" w:cs="Arial"/>
          <w:lang w:val="en-GB"/>
        </w:rPr>
        <w:t xml:space="preserve"> milling system offers a higher number of cutting edges for any given diameter. The aluminium alloy milling body ensures low weight, minimising spindle wear. For long-term protection against abrasion from chips, the cutter body has a special surface treatment. To achieve high surface quality and for use at high speeds, the tool must be finely balanced with the tool holder. For high balancing accuracy, holes </w:t>
      </w:r>
      <w:proofErr w:type="gramStart"/>
      <w:r w:rsidRPr="00E258A1">
        <w:rPr>
          <w:rFonts w:ascii="Arial" w:hAnsi="Arial" w:cs="Arial"/>
          <w:lang w:val="en-GB"/>
        </w:rPr>
        <w:t>are provided</w:t>
      </w:r>
      <w:proofErr w:type="gramEnd"/>
      <w:r w:rsidRPr="00E258A1">
        <w:rPr>
          <w:rFonts w:ascii="Arial" w:hAnsi="Arial" w:cs="Arial"/>
          <w:lang w:val="en-GB"/>
        </w:rPr>
        <w:t xml:space="preserve"> around the cutter body. To achieve the best possible results, the entire machine environment </w:t>
      </w:r>
      <w:proofErr w:type="gramStart"/>
      <w:r w:rsidRPr="00E258A1">
        <w:rPr>
          <w:rFonts w:ascii="Arial" w:hAnsi="Arial" w:cs="Arial"/>
          <w:lang w:val="en-GB"/>
        </w:rPr>
        <w:t>must be taken into account and brought to the highest possible level of stability</w:t>
      </w:r>
      <w:proofErr w:type="gramEnd"/>
      <w:r w:rsidRPr="00E258A1">
        <w:rPr>
          <w:rFonts w:ascii="Arial" w:hAnsi="Arial" w:cs="Arial"/>
          <w:lang w:val="en-GB"/>
        </w:rPr>
        <w:t xml:space="preserve">. The design of the machine, guideways, spindles and the </w:t>
      </w:r>
      <w:proofErr w:type="spellStart"/>
      <w:r w:rsidRPr="00E258A1">
        <w:rPr>
          <w:rFonts w:ascii="Arial" w:hAnsi="Arial" w:cs="Arial"/>
          <w:lang w:val="en-GB"/>
        </w:rPr>
        <w:t>workholding</w:t>
      </w:r>
      <w:proofErr w:type="spellEnd"/>
      <w:r w:rsidRPr="00E258A1">
        <w:rPr>
          <w:rFonts w:ascii="Arial" w:hAnsi="Arial" w:cs="Arial"/>
          <w:lang w:val="en-GB"/>
        </w:rPr>
        <w:t xml:space="preserve"> system as well as the milling tool have a decisive influence on the result. H</w:t>
      </w:r>
      <w:r w:rsidR="003207EF">
        <w:rPr>
          <w:rFonts w:ascii="Arial" w:hAnsi="Arial" w:cs="Arial"/>
          <w:lang w:val="en-GB"/>
        </w:rPr>
        <w:t>orn</w:t>
      </w:r>
      <w:r w:rsidRPr="00E258A1">
        <w:rPr>
          <w:rFonts w:ascii="Arial" w:hAnsi="Arial" w:cs="Arial"/>
          <w:lang w:val="en-GB"/>
        </w:rPr>
        <w:t xml:space="preserve"> offers the milling system at market launch in the diameters 50 mm (1.969") (z = 10), 63 mm (2.480“) (z = 14), 80 mm (3.150") (z = 18), 100 mm (3.937") (z = 24) and 125 mm (4.921") (z = 30). All variants have an internal coolant supply directly onto the cutting edge.</w:t>
      </w:r>
    </w:p>
    <w:p w:rsidR="00E258A1" w:rsidRPr="00E258A1" w:rsidRDefault="00E258A1" w:rsidP="003207EF">
      <w:pPr>
        <w:ind w:right="-432"/>
        <w:jc w:val="both"/>
        <w:rPr>
          <w:rFonts w:ascii="Arial" w:hAnsi="Arial" w:cs="Arial"/>
          <w:lang w:val="en-US"/>
        </w:rPr>
      </w:pPr>
      <w:r w:rsidRPr="00E258A1">
        <w:rPr>
          <w:rFonts w:ascii="Arial" w:hAnsi="Arial" w:cs="Arial"/>
          <w:lang w:val="en-GB"/>
        </w:rPr>
        <w:t>The H</w:t>
      </w:r>
      <w:r w:rsidR="003207EF">
        <w:rPr>
          <w:rFonts w:ascii="Arial" w:hAnsi="Arial" w:cs="Arial"/>
          <w:lang w:val="en-GB"/>
        </w:rPr>
        <w:t xml:space="preserve">orn </w:t>
      </w:r>
      <w:r w:rsidRPr="00E258A1">
        <w:rPr>
          <w:rFonts w:ascii="Arial" w:hAnsi="Arial" w:cs="Arial"/>
          <w:lang w:val="en-GB"/>
        </w:rPr>
        <w:t>high-performance PCD cutting material is composed of a sophisticated mixture of different sizes of diamond grains. As the proportion of diamond by volume increases, so do the effective hardness, toughness and cutting edge quality. Strict quality standards and their control are a matter of course and ensure strong performance. For the DTM 1710 milling system, H</w:t>
      </w:r>
      <w:r w:rsidR="003207EF">
        <w:rPr>
          <w:rFonts w:ascii="Arial" w:hAnsi="Arial" w:cs="Arial"/>
          <w:lang w:val="en-GB"/>
        </w:rPr>
        <w:t>orn</w:t>
      </w:r>
      <w:r w:rsidRPr="00E258A1">
        <w:rPr>
          <w:rFonts w:ascii="Arial" w:hAnsi="Arial" w:cs="Arial"/>
          <w:lang w:val="en-GB"/>
        </w:rPr>
        <w:t xml:space="preserve"> offers the cassettes in two different PCD substrates according to the material to </w:t>
      </w:r>
      <w:proofErr w:type="gramStart"/>
      <w:r w:rsidRPr="00E258A1">
        <w:rPr>
          <w:rFonts w:ascii="Arial" w:hAnsi="Arial" w:cs="Arial"/>
          <w:lang w:val="en-GB"/>
        </w:rPr>
        <w:t>be machined</w:t>
      </w:r>
      <w:proofErr w:type="gramEnd"/>
      <w:r w:rsidRPr="00E258A1">
        <w:rPr>
          <w:rFonts w:ascii="Arial" w:hAnsi="Arial" w:cs="Arial"/>
          <w:lang w:val="en-GB"/>
        </w:rPr>
        <w:t>.</w:t>
      </w:r>
    </w:p>
    <w:p w:rsidR="009071C6" w:rsidRDefault="003207EF" w:rsidP="009071C6">
      <w:pPr>
        <w:autoSpaceDE w:val="0"/>
        <w:autoSpaceDN w:val="0"/>
        <w:adjustRightInd w:val="0"/>
        <w:spacing w:after="0" w:line="360" w:lineRule="auto"/>
        <w:rPr>
          <w:rFonts w:ascii="Arial" w:hAnsi="Arial" w:cs="Arial"/>
          <w:i/>
        </w:rPr>
      </w:pPr>
      <w:r>
        <w:rPr>
          <w:rFonts w:ascii="Arial" w:hAnsi="Arial" w:cs="Arial"/>
          <w:i/>
        </w:rPr>
        <w:t xml:space="preserve">2,276 </w:t>
      </w:r>
      <w:proofErr w:type="spellStart"/>
      <w:r w:rsidR="009071C6" w:rsidRPr="00E258A1">
        <w:rPr>
          <w:rFonts w:ascii="Arial" w:hAnsi="Arial" w:cs="Arial"/>
          <w:i/>
        </w:rPr>
        <w:t>characters</w:t>
      </w:r>
      <w:proofErr w:type="spellEnd"/>
      <w:r w:rsidR="009071C6" w:rsidRPr="00E258A1">
        <w:rPr>
          <w:rFonts w:ascii="Arial" w:hAnsi="Arial" w:cs="Arial"/>
          <w:i/>
        </w:rPr>
        <w:t xml:space="preserve"> incl. </w:t>
      </w:r>
      <w:proofErr w:type="spellStart"/>
      <w:r w:rsidR="009071C6" w:rsidRPr="00E258A1">
        <w:rPr>
          <w:rFonts w:ascii="Arial" w:hAnsi="Arial" w:cs="Arial"/>
          <w:i/>
        </w:rPr>
        <w:t>spaces</w:t>
      </w:r>
      <w:proofErr w:type="spellEnd"/>
    </w:p>
    <w:p w:rsidR="00855480" w:rsidRPr="00E258A1" w:rsidRDefault="00855480" w:rsidP="009071C6">
      <w:pPr>
        <w:autoSpaceDE w:val="0"/>
        <w:autoSpaceDN w:val="0"/>
        <w:adjustRightInd w:val="0"/>
        <w:spacing w:after="0" w:line="360" w:lineRule="auto"/>
        <w:rPr>
          <w:rFonts w:ascii="Arial" w:hAnsi="Arial" w:cs="Arial"/>
          <w:i/>
        </w:rPr>
      </w:pPr>
    </w:p>
    <w:p w:rsidR="009071C6" w:rsidRPr="00E258A1" w:rsidRDefault="003207EF" w:rsidP="009071C6">
      <w:pPr>
        <w:rPr>
          <w:rFonts w:ascii="Arial" w:hAnsi="Arial" w:cs="Arial"/>
          <w:b/>
        </w:rPr>
      </w:pPr>
      <w:r w:rsidRPr="00E52B7B">
        <w:rPr>
          <w:rFonts w:ascii="Arial" w:hAnsi="Arial" w:cs="Arial"/>
          <w:noProof/>
          <w:lang w:eastAsia="de-DE"/>
        </w:rPr>
        <w:lastRenderedPageBreak/>
        <w:drawing>
          <wp:inline distT="0" distB="0" distL="0" distR="0" wp14:anchorId="784A5BA1" wp14:editId="57AA29FF">
            <wp:extent cx="2659406" cy="1771015"/>
            <wp:effectExtent l="0" t="0" r="7620" b="635"/>
            <wp:docPr id="2" name="Grafik 2" descr="C:\Users\cstelzer\Nextcloud\Presseinformationen\BilderNeuheiten AMB 2022\JPG\Web\DTM1710_Deta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stelzer\Nextcloud\Presseinformationen\BilderNeuheiten AMB 2022\JPG\Web\DTM1710_Detail.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669673" cy="1777852"/>
                    </a:xfrm>
                    <a:prstGeom prst="rect">
                      <a:avLst/>
                    </a:prstGeom>
                    <a:noFill/>
                    <a:ln>
                      <a:noFill/>
                    </a:ln>
                  </pic:spPr>
                </pic:pic>
              </a:graphicData>
            </a:graphic>
          </wp:inline>
        </w:drawing>
      </w:r>
    </w:p>
    <w:p w:rsidR="009071C6" w:rsidRPr="00E258A1" w:rsidRDefault="00B05BA0" w:rsidP="009071C6">
      <w:pPr>
        <w:rPr>
          <w:rFonts w:ascii="Arial" w:hAnsi="Arial" w:cs="Arial"/>
        </w:rPr>
      </w:pPr>
      <w:proofErr w:type="spellStart"/>
      <w:r w:rsidRPr="00E258A1">
        <w:rPr>
          <w:rFonts w:ascii="Arial" w:hAnsi="Arial" w:cs="Arial"/>
          <w:b/>
        </w:rPr>
        <w:t>p</w:t>
      </w:r>
      <w:r w:rsidR="009071C6" w:rsidRPr="00E258A1">
        <w:rPr>
          <w:rFonts w:ascii="Arial" w:hAnsi="Arial" w:cs="Arial"/>
          <w:b/>
        </w:rPr>
        <w:t>hoto</w:t>
      </w:r>
      <w:proofErr w:type="spellEnd"/>
      <w:r w:rsidR="009071C6" w:rsidRPr="00E258A1">
        <w:rPr>
          <w:rFonts w:ascii="Arial" w:hAnsi="Arial" w:cs="Arial"/>
          <w:b/>
        </w:rPr>
        <w:t xml:space="preserve"> </w:t>
      </w:r>
      <w:proofErr w:type="spellStart"/>
      <w:r w:rsidR="009071C6" w:rsidRPr="00E258A1">
        <w:rPr>
          <w:rFonts w:ascii="Arial" w:hAnsi="Arial" w:cs="Arial"/>
          <w:b/>
        </w:rPr>
        <w:t>caption</w:t>
      </w:r>
      <w:proofErr w:type="spellEnd"/>
      <w:r w:rsidR="009071C6" w:rsidRPr="00E258A1">
        <w:rPr>
          <w:rFonts w:ascii="Arial" w:hAnsi="Arial" w:cs="Arial"/>
          <w:b/>
        </w:rPr>
        <w:t>:</w:t>
      </w:r>
      <w:r w:rsidR="009071C6" w:rsidRPr="00E258A1">
        <w:rPr>
          <w:rFonts w:ascii="Arial" w:hAnsi="Arial" w:cs="Arial"/>
        </w:rPr>
        <w:t xml:space="preserve"> </w:t>
      </w:r>
      <w:r w:rsidR="003207EF" w:rsidRPr="00E258A1">
        <w:rPr>
          <w:rFonts w:ascii="Arial" w:hAnsi="Arial" w:cs="Arial"/>
          <w:lang w:val="en-GB"/>
        </w:rPr>
        <w:t>The precision laser-cut PCD inserts</w:t>
      </w:r>
      <w:r w:rsidR="003207EF">
        <w:rPr>
          <w:rFonts w:ascii="Arial" w:hAnsi="Arial" w:cs="Arial"/>
          <w:lang w:val="en-GB"/>
        </w:rPr>
        <w:t xml:space="preserve"> </w:t>
      </w:r>
      <w:r w:rsidR="003207EF" w:rsidRPr="00E258A1">
        <w:rPr>
          <w:rFonts w:ascii="Arial" w:hAnsi="Arial" w:cs="Arial"/>
          <w:lang w:val="en-GB"/>
        </w:rPr>
        <w:t>produce very high surface quality during the finishing process due to the precision of the PCD cutting edge,</w:t>
      </w:r>
    </w:p>
    <w:p w:rsidR="009071C6" w:rsidRDefault="009071C6" w:rsidP="009071C6">
      <w:pPr>
        <w:rPr>
          <w:rFonts w:ascii="Arial" w:hAnsi="Arial" w:cs="Arial"/>
        </w:rPr>
      </w:pPr>
      <w:r w:rsidRPr="00E258A1">
        <w:rPr>
          <w:rFonts w:ascii="Arial" w:hAnsi="Arial" w:cs="Arial"/>
        </w:rPr>
        <w:t>Source: Horn/Sauermann</w:t>
      </w:r>
    </w:p>
    <w:p w:rsidR="003207EF" w:rsidRPr="00E258A1" w:rsidRDefault="003207EF" w:rsidP="009071C6">
      <w:pPr>
        <w:rPr>
          <w:rFonts w:ascii="Arial" w:hAnsi="Arial" w:cs="Arial"/>
        </w:rPr>
      </w:pPr>
    </w:p>
    <w:p w:rsidR="009071C6" w:rsidRPr="00E258A1" w:rsidRDefault="003207EF" w:rsidP="009071C6">
      <w:pPr>
        <w:rPr>
          <w:rFonts w:ascii="Arial" w:hAnsi="Arial" w:cs="Arial"/>
        </w:rPr>
      </w:pPr>
      <w:r w:rsidRPr="00E52B7B">
        <w:rPr>
          <w:rFonts w:ascii="Arial" w:hAnsi="Arial" w:cs="Arial"/>
          <w:noProof/>
          <w:lang w:eastAsia="de-DE"/>
        </w:rPr>
        <w:drawing>
          <wp:inline distT="0" distB="0" distL="0" distR="0" wp14:anchorId="10440C8A" wp14:editId="1DA1D55D">
            <wp:extent cx="2695079" cy="1794770"/>
            <wp:effectExtent l="0" t="0" r="0" b="0"/>
            <wp:docPr id="1" name="Grafik 1" descr="C:\Users\cstelzer\Nextcloud\Presseinformationen\BilderNeuheiten AMB 2022\JPG\Web\DTM1710_Grou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stelzer\Nextcloud\Presseinformationen\BilderNeuheiten AMB 2022\JPG\Web\DTM1710_Group.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722605" cy="1813101"/>
                    </a:xfrm>
                    <a:prstGeom prst="rect">
                      <a:avLst/>
                    </a:prstGeom>
                    <a:noFill/>
                    <a:ln>
                      <a:noFill/>
                    </a:ln>
                  </pic:spPr>
                </pic:pic>
              </a:graphicData>
            </a:graphic>
          </wp:inline>
        </w:drawing>
      </w:r>
    </w:p>
    <w:p w:rsidR="00C743ED" w:rsidRDefault="003207EF" w:rsidP="00C743ED">
      <w:pPr>
        <w:rPr>
          <w:rFonts w:ascii="Arial" w:hAnsi="Arial" w:cs="Arial"/>
          <w:lang w:val="en-GB"/>
        </w:rPr>
      </w:pPr>
      <w:proofErr w:type="spellStart"/>
      <w:r>
        <w:rPr>
          <w:rFonts w:ascii="Arial" w:hAnsi="Arial" w:cs="Arial"/>
          <w:b/>
        </w:rPr>
        <w:t>p</w:t>
      </w:r>
      <w:r w:rsidRPr="003207EF">
        <w:rPr>
          <w:rFonts w:ascii="Arial" w:hAnsi="Arial" w:cs="Arial"/>
          <w:b/>
        </w:rPr>
        <w:t>hoto</w:t>
      </w:r>
      <w:proofErr w:type="spellEnd"/>
      <w:r w:rsidRPr="003207EF">
        <w:rPr>
          <w:rFonts w:ascii="Arial" w:hAnsi="Arial" w:cs="Arial"/>
          <w:b/>
        </w:rPr>
        <w:t xml:space="preserve"> </w:t>
      </w:r>
      <w:proofErr w:type="spellStart"/>
      <w:r w:rsidRPr="003207EF">
        <w:rPr>
          <w:rFonts w:ascii="Arial" w:hAnsi="Arial" w:cs="Arial"/>
          <w:b/>
        </w:rPr>
        <w:t>caption</w:t>
      </w:r>
      <w:proofErr w:type="spellEnd"/>
      <w:r w:rsidRPr="003207EF">
        <w:rPr>
          <w:rFonts w:ascii="Arial" w:hAnsi="Arial" w:cs="Arial"/>
          <w:b/>
        </w:rPr>
        <w:t xml:space="preserve">: </w:t>
      </w:r>
      <w:r w:rsidR="00FF356A" w:rsidRPr="00E258A1">
        <w:rPr>
          <w:rFonts w:ascii="Arial" w:hAnsi="Arial" w:cs="Arial"/>
          <w:lang w:val="en-GB"/>
        </w:rPr>
        <w:t>Due to the high feed rates that can be achieved, the tool system enables high productivity and economic efficiency.</w:t>
      </w:r>
    </w:p>
    <w:p w:rsidR="00E86E35" w:rsidRPr="00855480" w:rsidRDefault="00855480" w:rsidP="00C743ED">
      <w:pPr>
        <w:rPr>
          <w:rFonts w:ascii="Arial" w:hAnsi="Arial" w:cs="Arial"/>
        </w:rPr>
      </w:pPr>
      <w:r w:rsidRPr="00855480">
        <w:rPr>
          <w:rFonts w:ascii="Arial" w:hAnsi="Arial" w:cs="Arial"/>
        </w:rPr>
        <w:t>Source: Horn/Sauermann</w:t>
      </w:r>
    </w:p>
    <w:p w:rsidR="00C743ED" w:rsidRPr="00E258A1" w:rsidRDefault="00C743ED" w:rsidP="00C743ED">
      <w:pPr>
        <w:autoSpaceDE w:val="0"/>
        <w:autoSpaceDN w:val="0"/>
        <w:adjustRightInd w:val="0"/>
        <w:spacing w:after="0" w:line="360" w:lineRule="auto"/>
        <w:rPr>
          <w:rFonts w:ascii="Arial" w:hAnsi="Arial" w:cs="Arial"/>
        </w:rPr>
      </w:pPr>
      <w:proofErr w:type="spellStart"/>
      <w:r w:rsidRPr="00E258A1">
        <w:rPr>
          <w:rFonts w:ascii="Arial" w:hAnsi="Arial" w:cs="Arial"/>
        </w:rPr>
        <w:t>Contact</w:t>
      </w:r>
      <w:proofErr w:type="spellEnd"/>
      <w:r w:rsidRPr="00E258A1">
        <w:rPr>
          <w:rFonts w:ascii="Arial" w:hAnsi="Arial" w:cs="Arial"/>
        </w:rPr>
        <w:t xml:space="preserve"> </w:t>
      </w:r>
      <w:proofErr w:type="spellStart"/>
      <w:r w:rsidRPr="00E258A1">
        <w:rPr>
          <w:rFonts w:ascii="Arial" w:hAnsi="Arial" w:cs="Arial"/>
        </w:rPr>
        <w:t>person</w:t>
      </w:r>
      <w:proofErr w:type="spellEnd"/>
      <w:r w:rsidRPr="00E258A1">
        <w:rPr>
          <w:rFonts w:ascii="Arial" w:hAnsi="Arial" w:cs="Arial"/>
        </w:rPr>
        <w:t xml:space="preserve"> </w:t>
      </w:r>
      <w:proofErr w:type="spellStart"/>
      <w:r w:rsidRPr="00E258A1">
        <w:rPr>
          <w:rFonts w:ascii="Arial" w:hAnsi="Arial" w:cs="Arial"/>
        </w:rPr>
        <w:t>for</w:t>
      </w:r>
      <w:proofErr w:type="spellEnd"/>
      <w:r w:rsidRPr="00E258A1">
        <w:rPr>
          <w:rFonts w:ascii="Arial" w:hAnsi="Arial" w:cs="Arial"/>
        </w:rPr>
        <w:t xml:space="preserve"> </w:t>
      </w:r>
      <w:proofErr w:type="spellStart"/>
      <w:r w:rsidRPr="00E258A1">
        <w:rPr>
          <w:rFonts w:ascii="Arial" w:hAnsi="Arial" w:cs="Arial"/>
        </w:rPr>
        <w:t>enquiries</w:t>
      </w:r>
      <w:proofErr w:type="spellEnd"/>
      <w:r w:rsidRPr="00E258A1">
        <w:rPr>
          <w:rFonts w:ascii="Arial" w:hAnsi="Arial" w:cs="Arial"/>
        </w:rPr>
        <w:t>:</w:t>
      </w:r>
    </w:p>
    <w:p w:rsidR="00C743ED" w:rsidRDefault="00C743ED" w:rsidP="00C743ED">
      <w:pPr>
        <w:autoSpaceDE w:val="0"/>
        <w:autoSpaceDN w:val="0"/>
        <w:adjustRightInd w:val="0"/>
        <w:spacing w:after="0" w:line="360" w:lineRule="auto"/>
        <w:rPr>
          <w:rFonts w:ascii="Arial" w:hAnsi="Arial" w:cs="Arial"/>
        </w:rPr>
      </w:pPr>
      <w:r w:rsidRPr="00A34100">
        <w:rPr>
          <w:rFonts w:ascii="Arial" w:hAnsi="Arial" w:cs="Arial"/>
        </w:rPr>
        <w:t xml:space="preserve">Hartmetall-Werkzeugfabrik Paul Horn </w:t>
      </w:r>
      <w:r>
        <w:rPr>
          <w:rFonts w:ascii="Arial" w:hAnsi="Arial" w:cs="Arial"/>
        </w:rPr>
        <w:t>GmbH</w:t>
      </w:r>
    </w:p>
    <w:p w:rsidR="00C743ED" w:rsidRPr="00A34100" w:rsidRDefault="00C743ED" w:rsidP="00C743ED">
      <w:pPr>
        <w:autoSpaceDE w:val="0"/>
        <w:autoSpaceDN w:val="0"/>
        <w:adjustRightInd w:val="0"/>
        <w:spacing w:after="0" w:line="360" w:lineRule="auto"/>
        <w:rPr>
          <w:rFonts w:ascii="Arial" w:hAnsi="Arial" w:cs="Arial"/>
        </w:rPr>
      </w:pPr>
      <w:r w:rsidRPr="00A34100">
        <w:rPr>
          <w:rFonts w:ascii="Arial" w:hAnsi="Arial" w:cs="Arial"/>
        </w:rPr>
        <w:t>Christian Thiele</w:t>
      </w:r>
    </w:p>
    <w:p w:rsidR="00C743ED" w:rsidRDefault="00C743ED" w:rsidP="00C743ED">
      <w:pPr>
        <w:autoSpaceDE w:val="0"/>
        <w:autoSpaceDN w:val="0"/>
        <w:adjustRightInd w:val="0"/>
        <w:spacing w:after="0" w:line="360" w:lineRule="auto"/>
        <w:rPr>
          <w:rFonts w:ascii="Arial" w:hAnsi="Arial" w:cs="Arial"/>
        </w:rPr>
      </w:pPr>
      <w:r>
        <w:rPr>
          <w:rFonts w:ascii="Arial" w:hAnsi="Arial" w:cs="Arial"/>
        </w:rPr>
        <w:t>Press Officer</w:t>
      </w:r>
    </w:p>
    <w:p w:rsidR="00C743ED" w:rsidRPr="00A34100" w:rsidRDefault="00C743ED" w:rsidP="00C743ED">
      <w:pPr>
        <w:autoSpaceDE w:val="0"/>
        <w:autoSpaceDN w:val="0"/>
        <w:adjustRightInd w:val="0"/>
        <w:spacing w:after="0" w:line="360" w:lineRule="auto"/>
        <w:rPr>
          <w:rFonts w:ascii="Arial" w:hAnsi="Arial" w:cs="Arial"/>
        </w:rPr>
      </w:pPr>
      <w:r>
        <w:rPr>
          <w:rFonts w:ascii="Arial" w:hAnsi="Arial" w:cs="Arial"/>
        </w:rPr>
        <w:t>Horn-Straße 1</w:t>
      </w:r>
      <w:r w:rsidRPr="00A34100">
        <w:rPr>
          <w:rFonts w:ascii="Arial" w:hAnsi="Arial" w:cs="Arial"/>
        </w:rPr>
        <w:t>, 72072 Tübingen</w:t>
      </w:r>
    </w:p>
    <w:p w:rsidR="00C743ED" w:rsidRPr="00A34100" w:rsidRDefault="00C743ED" w:rsidP="00C743ED">
      <w:pPr>
        <w:autoSpaceDE w:val="0"/>
        <w:autoSpaceDN w:val="0"/>
        <w:adjustRightInd w:val="0"/>
        <w:spacing w:after="0" w:line="360" w:lineRule="auto"/>
        <w:rPr>
          <w:rFonts w:ascii="Arial" w:hAnsi="Arial" w:cs="Arial"/>
          <w:lang w:val="en-US"/>
        </w:rPr>
      </w:pPr>
      <w:r w:rsidRPr="00A34100">
        <w:rPr>
          <w:rFonts w:ascii="Arial" w:hAnsi="Arial" w:cs="Arial"/>
          <w:lang w:val="en-US"/>
        </w:rPr>
        <w:t>Tel.: +49 7071 7004-1820, Fax: +49 7071 72893</w:t>
      </w:r>
    </w:p>
    <w:p w:rsidR="00C743ED" w:rsidRDefault="00C743ED" w:rsidP="00C743ED">
      <w:pPr>
        <w:autoSpaceDE w:val="0"/>
        <w:autoSpaceDN w:val="0"/>
        <w:adjustRightInd w:val="0"/>
        <w:spacing w:after="0" w:line="360" w:lineRule="auto"/>
        <w:rPr>
          <w:rFonts w:ascii="Arial" w:hAnsi="Arial" w:cs="Arial"/>
          <w:lang w:val="en-US"/>
        </w:rPr>
      </w:pPr>
      <w:r w:rsidRPr="00F5059A">
        <w:rPr>
          <w:rFonts w:ascii="Arial" w:hAnsi="Arial" w:cs="Arial"/>
          <w:lang w:val="en-US"/>
        </w:rPr>
        <w:t xml:space="preserve">Email: </w:t>
      </w:r>
      <w:hyperlink r:id="rId8" w:history="1">
        <w:r w:rsidRPr="00D27029">
          <w:rPr>
            <w:rStyle w:val="Hyperlink"/>
            <w:rFonts w:ascii="Arial" w:hAnsi="Arial" w:cs="Arial"/>
            <w:lang w:val="en-US"/>
          </w:rPr>
          <w:t>Christian.Thiele@de.horn-group.com</w:t>
        </w:r>
      </w:hyperlink>
    </w:p>
    <w:p w:rsidR="009071C6" w:rsidRPr="00A34100" w:rsidRDefault="00BC440A" w:rsidP="00855480">
      <w:pPr>
        <w:autoSpaceDE w:val="0"/>
        <w:autoSpaceDN w:val="0"/>
        <w:adjustRightInd w:val="0"/>
        <w:spacing w:after="0" w:line="360" w:lineRule="auto"/>
        <w:rPr>
          <w:rFonts w:ascii="Arial" w:hAnsi="Arial" w:cs="Arial"/>
        </w:rPr>
      </w:pPr>
      <w:hyperlink r:id="rId9" w:history="1">
        <w:r w:rsidR="00C743ED" w:rsidRPr="00B55245">
          <w:rPr>
            <w:rStyle w:val="Hyperlink"/>
            <w:rFonts w:ascii="Arial" w:hAnsi="Arial" w:cs="Arial"/>
            <w:lang w:val="en-US"/>
          </w:rPr>
          <w:t>www.horn-group.com</w:t>
        </w:r>
      </w:hyperlink>
      <w:bookmarkStart w:id="0" w:name="_GoBack"/>
      <w:bookmarkEnd w:id="0"/>
    </w:p>
    <w:sectPr w:rsidR="009071C6" w:rsidRPr="00A34100"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C440A" w:rsidRDefault="00BC440A" w:rsidP="00925DB2">
      <w:pPr>
        <w:spacing w:after="0" w:line="240" w:lineRule="auto"/>
      </w:pPr>
      <w:r>
        <w:separator/>
      </w:r>
    </w:p>
  </w:endnote>
  <w:endnote w:type="continuationSeparator" w:id="0">
    <w:p w:rsidR="00BC440A" w:rsidRDefault="00BC440A"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D4B1C" w:rsidRPr="00925DB2" w:rsidRDefault="00DD4B1C">
    <w:pPr>
      <w:pStyle w:val="Fuzeile"/>
      <w:jc w:val="right"/>
      <w:rPr>
        <w:rFonts w:ascii="Arial" w:hAnsi="Arial" w:cs="Arial"/>
        <w:sz w:val="16"/>
        <w:szCs w:val="16"/>
      </w:rPr>
    </w:pPr>
  </w:p>
  <w:p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855480">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855480">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455E" w:rsidRPr="00925DB2" w:rsidRDefault="0091455E" w:rsidP="0091455E">
    <w:pPr>
      <w:pStyle w:val="Fuzeile"/>
      <w:jc w:val="right"/>
      <w:rPr>
        <w:rFonts w:ascii="Arial" w:hAnsi="Arial" w:cs="Arial"/>
        <w:sz w:val="16"/>
        <w:szCs w:val="16"/>
      </w:rPr>
    </w:pPr>
  </w:p>
  <w:p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855480">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855480">
      <w:rPr>
        <w:rFonts w:ascii="Arial" w:hAnsi="Arial" w:cs="Arial"/>
        <w:noProof/>
        <w:sz w:val="16"/>
        <w:szCs w:val="16"/>
      </w:rPr>
      <w:t>2</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C440A" w:rsidRDefault="00BC440A" w:rsidP="00925DB2">
      <w:pPr>
        <w:spacing w:after="0" w:line="240" w:lineRule="auto"/>
      </w:pPr>
      <w:r>
        <w:separator/>
      </w:r>
    </w:p>
  </w:footnote>
  <w:footnote w:type="continuationSeparator" w:id="0">
    <w:p w:rsidR="00BC440A" w:rsidRDefault="00BC440A"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simplePos x="0" y="0"/>
          <wp:positionH relativeFrom="page">
            <wp:posOffset>0</wp:posOffset>
          </wp:positionH>
          <wp:positionV relativeFrom="page">
            <wp:posOffset>0</wp:posOffset>
          </wp:positionV>
          <wp:extent cx="7551420" cy="1798955"/>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73DB6A02" wp14:editId="437ECD95">
          <wp:simplePos x="0" y="0"/>
          <wp:positionH relativeFrom="page">
            <wp:posOffset>0</wp:posOffset>
          </wp:positionH>
          <wp:positionV relativeFrom="page">
            <wp:posOffset>0</wp:posOffset>
          </wp:positionV>
          <wp:extent cx="7551420" cy="1798955"/>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14CB7"/>
    <w:rsid w:val="000327A8"/>
    <w:rsid w:val="00083723"/>
    <w:rsid w:val="00083840"/>
    <w:rsid w:val="00094644"/>
    <w:rsid w:val="000A36AA"/>
    <w:rsid w:val="000C3359"/>
    <w:rsid w:val="000C7345"/>
    <w:rsid w:val="000E45D3"/>
    <w:rsid w:val="00116221"/>
    <w:rsid w:val="00136B12"/>
    <w:rsid w:val="00144A29"/>
    <w:rsid w:val="0016158B"/>
    <w:rsid w:val="001B3DED"/>
    <w:rsid w:val="001D3FDF"/>
    <w:rsid w:val="001E6C8C"/>
    <w:rsid w:val="001F0082"/>
    <w:rsid w:val="00233FBE"/>
    <w:rsid w:val="00255304"/>
    <w:rsid w:val="00263C19"/>
    <w:rsid w:val="00295C15"/>
    <w:rsid w:val="002A0FBC"/>
    <w:rsid w:val="002B43E1"/>
    <w:rsid w:val="002B7497"/>
    <w:rsid w:val="002C5EEA"/>
    <w:rsid w:val="002D3034"/>
    <w:rsid w:val="002F6AA3"/>
    <w:rsid w:val="003207EF"/>
    <w:rsid w:val="00330180"/>
    <w:rsid w:val="0037244C"/>
    <w:rsid w:val="00392DC1"/>
    <w:rsid w:val="003977AA"/>
    <w:rsid w:val="003D70ED"/>
    <w:rsid w:val="003E3E66"/>
    <w:rsid w:val="003F5834"/>
    <w:rsid w:val="00407668"/>
    <w:rsid w:val="0041301E"/>
    <w:rsid w:val="004335FD"/>
    <w:rsid w:val="00434B0A"/>
    <w:rsid w:val="00437AB3"/>
    <w:rsid w:val="00471C29"/>
    <w:rsid w:val="00472F73"/>
    <w:rsid w:val="004B4972"/>
    <w:rsid w:val="004D0320"/>
    <w:rsid w:val="004E285F"/>
    <w:rsid w:val="004E4EC2"/>
    <w:rsid w:val="004E6F5A"/>
    <w:rsid w:val="00521B1D"/>
    <w:rsid w:val="00545B8A"/>
    <w:rsid w:val="00554440"/>
    <w:rsid w:val="00556398"/>
    <w:rsid w:val="00567DA8"/>
    <w:rsid w:val="005B372D"/>
    <w:rsid w:val="005E299E"/>
    <w:rsid w:val="00617E9D"/>
    <w:rsid w:val="00636ABA"/>
    <w:rsid w:val="00650455"/>
    <w:rsid w:val="00693D38"/>
    <w:rsid w:val="006A247B"/>
    <w:rsid w:val="006A5291"/>
    <w:rsid w:val="006F3A10"/>
    <w:rsid w:val="007019A7"/>
    <w:rsid w:val="00706F5D"/>
    <w:rsid w:val="00723E5C"/>
    <w:rsid w:val="00725BCA"/>
    <w:rsid w:val="00731DE2"/>
    <w:rsid w:val="00734587"/>
    <w:rsid w:val="00762688"/>
    <w:rsid w:val="0078218B"/>
    <w:rsid w:val="007A52E3"/>
    <w:rsid w:val="007D3C38"/>
    <w:rsid w:val="007F1A5E"/>
    <w:rsid w:val="007F41C0"/>
    <w:rsid w:val="007F6A41"/>
    <w:rsid w:val="008371F7"/>
    <w:rsid w:val="008541F6"/>
    <w:rsid w:val="00855480"/>
    <w:rsid w:val="00856156"/>
    <w:rsid w:val="008773F2"/>
    <w:rsid w:val="008A1283"/>
    <w:rsid w:val="008D6D9E"/>
    <w:rsid w:val="008F78CE"/>
    <w:rsid w:val="00903207"/>
    <w:rsid w:val="00904397"/>
    <w:rsid w:val="009071C6"/>
    <w:rsid w:val="009123B9"/>
    <w:rsid w:val="0091455E"/>
    <w:rsid w:val="00925DB2"/>
    <w:rsid w:val="00926A64"/>
    <w:rsid w:val="009359C7"/>
    <w:rsid w:val="00940AAC"/>
    <w:rsid w:val="009703B6"/>
    <w:rsid w:val="00995A54"/>
    <w:rsid w:val="009B0ADA"/>
    <w:rsid w:val="009B7A4E"/>
    <w:rsid w:val="009E08E7"/>
    <w:rsid w:val="009E2257"/>
    <w:rsid w:val="009E25AE"/>
    <w:rsid w:val="009E57D2"/>
    <w:rsid w:val="00A051EE"/>
    <w:rsid w:val="00A0526D"/>
    <w:rsid w:val="00A104B3"/>
    <w:rsid w:val="00A23939"/>
    <w:rsid w:val="00A330B5"/>
    <w:rsid w:val="00A60596"/>
    <w:rsid w:val="00A617E2"/>
    <w:rsid w:val="00A62530"/>
    <w:rsid w:val="00A65E23"/>
    <w:rsid w:val="00A84F31"/>
    <w:rsid w:val="00A9258C"/>
    <w:rsid w:val="00AA51BC"/>
    <w:rsid w:val="00AF5558"/>
    <w:rsid w:val="00B0243E"/>
    <w:rsid w:val="00B05BA0"/>
    <w:rsid w:val="00B11BD6"/>
    <w:rsid w:val="00B15205"/>
    <w:rsid w:val="00B505B7"/>
    <w:rsid w:val="00B5079A"/>
    <w:rsid w:val="00B6538A"/>
    <w:rsid w:val="00BA0AE7"/>
    <w:rsid w:val="00BA1CD3"/>
    <w:rsid w:val="00BC1085"/>
    <w:rsid w:val="00BC440A"/>
    <w:rsid w:val="00BD5A8D"/>
    <w:rsid w:val="00BD793B"/>
    <w:rsid w:val="00BE0F8E"/>
    <w:rsid w:val="00BE7556"/>
    <w:rsid w:val="00BF07D2"/>
    <w:rsid w:val="00C03381"/>
    <w:rsid w:val="00C512DF"/>
    <w:rsid w:val="00C51449"/>
    <w:rsid w:val="00C527F9"/>
    <w:rsid w:val="00C543FD"/>
    <w:rsid w:val="00C60406"/>
    <w:rsid w:val="00C60E5C"/>
    <w:rsid w:val="00C641DC"/>
    <w:rsid w:val="00C743ED"/>
    <w:rsid w:val="00C74A47"/>
    <w:rsid w:val="00C848B8"/>
    <w:rsid w:val="00CC4269"/>
    <w:rsid w:val="00D614AD"/>
    <w:rsid w:val="00D62E01"/>
    <w:rsid w:val="00DA4DF2"/>
    <w:rsid w:val="00DA4F95"/>
    <w:rsid w:val="00DC36B0"/>
    <w:rsid w:val="00DD4B1C"/>
    <w:rsid w:val="00DE22B7"/>
    <w:rsid w:val="00E0265F"/>
    <w:rsid w:val="00E22D8A"/>
    <w:rsid w:val="00E258A1"/>
    <w:rsid w:val="00E44CBF"/>
    <w:rsid w:val="00E464F0"/>
    <w:rsid w:val="00E47F2A"/>
    <w:rsid w:val="00E86700"/>
    <w:rsid w:val="00E86E35"/>
    <w:rsid w:val="00EC7570"/>
    <w:rsid w:val="00EF64CF"/>
    <w:rsid w:val="00F103BF"/>
    <w:rsid w:val="00F11892"/>
    <w:rsid w:val="00F15E1F"/>
    <w:rsid w:val="00F46249"/>
    <w:rsid w:val="00F46FB3"/>
    <w:rsid w:val="00F53BFD"/>
    <w:rsid w:val="00F54949"/>
    <w:rsid w:val="00F739CB"/>
    <w:rsid w:val="00F82B4E"/>
    <w:rsid w:val="00F91EEC"/>
    <w:rsid w:val="00FA7917"/>
    <w:rsid w:val="00FB21CF"/>
    <w:rsid w:val="00FB401E"/>
    <w:rsid w:val="00FC073A"/>
    <w:rsid w:val="00FE6620"/>
    <w:rsid w:val="00FF356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paragraph" w:styleId="berschrift3">
    <w:name w:val="heading 3"/>
    <w:basedOn w:val="Standard"/>
    <w:link w:val="berschrift3Zchn"/>
    <w:uiPriority w:val="9"/>
    <w:qFormat/>
    <w:rsid w:val="00E258A1"/>
    <w:pPr>
      <w:spacing w:before="100" w:beforeAutospacing="1" w:after="100" w:afterAutospacing="1" w:line="240" w:lineRule="auto"/>
      <w:outlineLvl w:val="2"/>
    </w:pPr>
    <w:rPr>
      <w:rFonts w:ascii="Times New Roman" w:eastAsia="Times New Roman" w:hAnsi="Times New Roman"/>
      <w:b/>
      <w:bCs/>
      <w:sz w:val="27"/>
      <w:szCs w:val="27"/>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character" w:styleId="BesuchterHyperlink">
    <w:name w:val="FollowedHyperlink"/>
    <w:basedOn w:val="Absatz-Standardschriftart"/>
    <w:uiPriority w:val="99"/>
    <w:semiHidden/>
    <w:unhideWhenUsed/>
    <w:rsid w:val="00D614AD"/>
    <w:rPr>
      <w:color w:val="800080" w:themeColor="followedHyperlink"/>
      <w:u w:val="single"/>
    </w:rPr>
  </w:style>
  <w:style w:type="character" w:customStyle="1" w:styleId="berschrift3Zchn">
    <w:name w:val="Überschrift 3 Zchn"/>
    <w:basedOn w:val="Absatz-Standardschriftart"/>
    <w:link w:val="berschrift3"/>
    <w:uiPriority w:val="9"/>
    <w:rsid w:val="00E258A1"/>
    <w:rPr>
      <w:rFonts w:ascii="Times New Roman" w:eastAsia="Times New Roman" w:hAnsi="Times New Roman"/>
      <w:b/>
      <w:bCs/>
      <w:sz w:val="27"/>
      <w:szCs w:val="27"/>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690631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de.horn-group.com"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horn-group.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422</Words>
  <Characters>2659</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3075</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Stelzer Claudia</cp:lastModifiedBy>
  <cp:revision>2</cp:revision>
  <cp:lastPrinted>2015-02-20T10:59:00Z</cp:lastPrinted>
  <dcterms:created xsi:type="dcterms:W3CDTF">2022-09-29T11:46:00Z</dcterms:created>
  <dcterms:modified xsi:type="dcterms:W3CDTF">2022-09-29T11:46:00Z</dcterms:modified>
</cp:coreProperties>
</file>