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02ACF" w14:textId="37289625" w:rsidR="00F46FB3" w:rsidRDefault="00437DB9" w:rsidP="00CC4269">
      <w:pPr>
        <w:autoSpaceDE w:val="0"/>
        <w:autoSpaceDN w:val="0"/>
        <w:adjustRightInd w:val="0"/>
        <w:spacing w:after="0"/>
        <w:rPr>
          <w:rFonts w:ascii="Arial" w:hAnsi="Arial" w:cs="Arial"/>
          <w:b/>
          <w:sz w:val="20"/>
          <w:szCs w:val="20"/>
        </w:rPr>
      </w:pPr>
      <w:r>
        <w:rPr>
          <w:rFonts w:ascii="Arial" w:hAnsi="Arial" w:cs="Arial"/>
          <w:b/>
          <w:sz w:val="20"/>
          <w:szCs w:val="20"/>
        </w:rPr>
        <w:t>OTTOBRE 2021</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EMO MILANO</w:t>
      </w:r>
    </w:p>
    <w:p w14:paraId="26071D38" w14:textId="77777777" w:rsidR="00CC4269" w:rsidRDefault="00CC4269" w:rsidP="00CC4269">
      <w:pPr>
        <w:autoSpaceDE w:val="0"/>
        <w:autoSpaceDN w:val="0"/>
        <w:adjustRightInd w:val="0"/>
        <w:spacing w:after="0"/>
        <w:rPr>
          <w:rFonts w:ascii="Arial" w:hAnsi="Arial" w:cs="Arial"/>
          <w:sz w:val="20"/>
          <w:szCs w:val="20"/>
        </w:rPr>
      </w:pPr>
    </w:p>
    <w:p w14:paraId="79F8B4E6" w14:textId="77777777" w:rsidR="00CC4269" w:rsidRDefault="00CC4269" w:rsidP="00CC4269">
      <w:pPr>
        <w:autoSpaceDE w:val="0"/>
        <w:autoSpaceDN w:val="0"/>
        <w:adjustRightInd w:val="0"/>
        <w:spacing w:after="0"/>
        <w:rPr>
          <w:rFonts w:ascii="Arial" w:hAnsi="Arial" w:cs="Arial"/>
          <w:sz w:val="20"/>
          <w:szCs w:val="20"/>
        </w:rPr>
      </w:pPr>
    </w:p>
    <w:p w14:paraId="5540C74D" w14:textId="77777777" w:rsidR="00CC4269" w:rsidRDefault="00CC4269" w:rsidP="00CC4269">
      <w:pPr>
        <w:autoSpaceDE w:val="0"/>
        <w:autoSpaceDN w:val="0"/>
        <w:adjustRightInd w:val="0"/>
        <w:spacing w:after="0"/>
        <w:rPr>
          <w:rFonts w:ascii="Arial" w:hAnsi="Arial" w:cs="Arial"/>
          <w:sz w:val="20"/>
          <w:szCs w:val="20"/>
        </w:rPr>
      </w:pPr>
    </w:p>
    <w:p w14:paraId="5F95208A" w14:textId="77777777" w:rsidR="005D2957" w:rsidRDefault="005D2957" w:rsidP="00CC4269">
      <w:pPr>
        <w:autoSpaceDE w:val="0"/>
        <w:autoSpaceDN w:val="0"/>
        <w:adjustRightInd w:val="0"/>
        <w:spacing w:after="0"/>
        <w:rPr>
          <w:rFonts w:ascii="Arial" w:hAnsi="Arial" w:cs="Arial"/>
          <w:sz w:val="20"/>
          <w:szCs w:val="20"/>
        </w:rPr>
      </w:pPr>
    </w:p>
    <w:p w14:paraId="770E41BE" w14:textId="77777777" w:rsidR="005D2957" w:rsidRDefault="005D2957" w:rsidP="00CC4269">
      <w:pPr>
        <w:autoSpaceDE w:val="0"/>
        <w:autoSpaceDN w:val="0"/>
        <w:adjustRightInd w:val="0"/>
        <w:spacing w:after="0"/>
        <w:rPr>
          <w:rFonts w:ascii="Arial" w:hAnsi="Arial" w:cs="Arial"/>
          <w:sz w:val="20"/>
          <w:szCs w:val="20"/>
        </w:rPr>
      </w:pPr>
    </w:p>
    <w:p w14:paraId="21DA0EEB" w14:textId="77777777" w:rsidR="005D2957" w:rsidRPr="00166D3E" w:rsidRDefault="005D2957" w:rsidP="005D2957">
      <w:pPr>
        <w:rPr>
          <w:rFonts w:ascii="Arial" w:hAnsi="Arial" w:cs="Arial"/>
          <w:b/>
          <w:sz w:val="24"/>
          <w:szCs w:val="24"/>
        </w:rPr>
      </w:pPr>
      <w:r>
        <w:rPr>
          <w:rFonts w:ascii="Arial" w:hAnsi="Arial"/>
          <w:b/>
          <w:sz w:val="24"/>
        </w:rPr>
        <w:t>Fresatura HPC dinamica con il sistema DS Horn</w:t>
      </w:r>
    </w:p>
    <w:p w14:paraId="457B1108" w14:textId="77777777" w:rsidR="005D2957" w:rsidRPr="00166D3E" w:rsidRDefault="005D2957" w:rsidP="005D2957">
      <w:pPr>
        <w:rPr>
          <w:rFonts w:ascii="Arial" w:hAnsi="Arial" w:cs="Arial"/>
        </w:rPr>
      </w:pPr>
    </w:p>
    <w:p w14:paraId="1D493A92" w14:textId="77777777" w:rsidR="005D2957" w:rsidRPr="00166D3E" w:rsidRDefault="005D2957" w:rsidP="005D2957">
      <w:pPr>
        <w:jc w:val="both"/>
        <w:rPr>
          <w:rFonts w:ascii="Arial" w:hAnsi="Arial" w:cs="Arial"/>
        </w:rPr>
      </w:pPr>
      <w:r>
        <w:rPr>
          <w:rFonts w:ascii="Arial" w:hAnsi="Arial"/>
        </w:rPr>
        <w:t xml:space="preserve">La Paul Horn GmbH amplia il suo portafoglio di frese a codolo in metallo duro del tipo DS con una nuova geometria ad alte prestazioni. Essa è mirata alla fresatura HPC (High Performance Cutting) di acciai ad alta resistenza con un’elevata asportazione di volume truciolo. Il sistema mostra la sua forza in particolare nelle sgrossature dinamiche e nei classici cicli di sgrossatura. Gli angoli d’elica e il passo differenziati consentono un funzionamento estremamente regolare durante l'impiego. La geometria frontale ottimizzata degli utensili riduce la pressione di taglio durante la penetrazione assiale o in rampa. I vani truciolo ottimizzati offrono, durante l’impiego, una sicurezza di processo elevata nella formazione ed evacuazione dei trucioli. Il sistema mostra la sua forza anche nella finitura. Grazie alla notevole regolarità di funzionamento è possibile ottenere qualità superficiali elevate ad esempio nella contornatura. </w:t>
      </w:r>
    </w:p>
    <w:p w14:paraId="1D58C4A3" w14:textId="77777777" w:rsidR="005D2957" w:rsidRPr="00166D3E" w:rsidRDefault="005D2957" w:rsidP="005D2957">
      <w:pPr>
        <w:jc w:val="both"/>
        <w:rPr>
          <w:rFonts w:ascii="Arial" w:hAnsi="Arial" w:cs="Arial"/>
        </w:rPr>
      </w:pPr>
      <w:r>
        <w:rPr>
          <w:rFonts w:ascii="Arial" w:hAnsi="Arial"/>
        </w:rPr>
        <w:t>La fresatura HPC con elevata asportazione di volume truciolo negli acciai ad alta resistenza necessita di requisiti particolari a cui Horn risponde con nuovi substrati in metallo duro e nuove tecnologie nel rivestimento degli utensili. Per le frese, Horn si affida al grado ES3P con un rivestimento HiPMS. La tecnologia HiPMS (High Power Impulse Magnetron Sputtering) offre i vantaggi illustrati di seguito e nuove opportunità per il rivestimento degli utensili di precisione. Essa consente di ottenere rivestimenti molto spessi e compatti, dotati allo stesso tempo di elevata durezza e tenacità. Gli strati presentano una struttura molto omogenea e garantiscono un’eccellente uniformità di spessore anche con geometrie utensile complesse. Il rivestimento mostra un’elevata aderenza e assicura così una grande stabilità dei taglienti. Grazie alla elevata resistenza alle temperature lo strato funge da isolante termico per ridurre la conduzione termica nel metallo duro e aumentare di conseguenza la vita dell’utensile.</w:t>
      </w:r>
    </w:p>
    <w:p w14:paraId="420E4DE1" w14:textId="77777777" w:rsidR="005D2957" w:rsidRDefault="005D2957" w:rsidP="005D2957">
      <w:pPr>
        <w:rPr>
          <w:rFonts w:ascii="Arial" w:hAnsi="Arial"/>
          <w:i/>
        </w:rPr>
      </w:pPr>
    </w:p>
    <w:p w14:paraId="717C73A2" w14:textId="1199AD4B" w:rsidR="005D2957" w:rsidRPr="00166D3E" w:rsidRDefault="005D2957" w:rsidP="005D2957">
      <w:pPr>
        <w:rPr>
          <w:rFonts w:ascii="Arial" w:hAnsi="Arial" w:cs="Arial"/>
          <w:i/>
        </w:rPr>
      </w:pPr>
      <w:r>
        <w:rPr>
          <w:rFonts w:ascii="Arial" w:hAnsi="Arial"/>
          <w:i/>
        </w:rPr>
        <w:t>1.</w:t>
      </w:r>
      <w:r w:rsidR="00752E98">
        <w:rPr>
          <w:rFonts w:ascii="Arial" w:hAnsi="Arial"/>
          <w:i/>
        </w:rPr>
        <w:t>9</w:t>
      </w:r>
      <w:bookmarkStart w:id="0" w:name="_GoBack"/>
      <w:bookmarkEnd w:id="0"/>
      <w:r>
        <w:rPr>
          <w:rFonts w:ascii="Arial" w:hAnsi="Arial"/>
          <w:i/>
        </w:rPr>
        <w:t>57 caratteri inclusi spazi vuoti</w:t>
      </w:r>
    </w:p>
    <w:p w14:paraId="4E6D068F" w14:textId="77777777" w:rsidR="005D2957" w:rsidRPr="00166D3E" w:rsidRDefault="005D2957" w:rsidP="005D2957">
      <w:pPr>
        <w:rPr>
          <w:rFonts w:ascii="Arial" w:hAnsi="Arial" w:cs="Arial"/>
        </w:rPr>
      </w:pPr>
    </w:p>
    <w:p w14:paraId="47A18DC4" w14:textId="77777777" w:rsidR="005D2957" w:rsidRPr="00166D3E" w:rsidRDefault="005D2957" w:rsidP="005D2957">
      <w:pPr>
        <w:rPr>
          <w:rFonts w:ascii="Arial" w:hAnsi="Arial" w:cs="Arial"/>
        </w:rPr>
      </w:pPr>
    </w:p>
    <w:p w14:paraId="1BC86EAC" w14:textId="77777777" w:rsidR="005D2957" w:rsidRPr="00166D3E" w:rsidRDefault="005D2957" w:rsidP="005D2957">
      <w:pPr>
        <w:rPr>
          <w:rFonts w:ascii="Arial" w:hAnsi="Arial" w:cs="Arial"/>
        </w:rPr>
      </w:pPr>
    </w:p>
    <w:p w14:paraId="734A877C" w14:textId="77777777" w:rsidR="005D2957" w:rsidRPr="00166D3E" w:rsidRDefault="005D2957" w:rsidP="005D2957">
      <w:pPr>
        <w:rPr>
          <w:rFonts w:ascii="Arial" w:hAnsi="Arial" w:cs="Arial"/>
        </w:rPr>
      </w:pPr>
    </w:p>
    <w:p w14:paraId="0D3C996F" w14:textId="77777777" w:rsidR="005D2957" w:rsidRPr="00166D3E" w:rsidRDefault="005D2957" w:rsidP="005D2957">
      <w:pPr>
        <w:rPr>
          <w:rFonts w:ascii="Arial" w:hAnsi="Arial" w:cs="Arial"/>
        </w:rPr>
      </w:pPr>
    </w:p>
    <w:p w14:paraId="68D6F4B0" w14:textId="77777777" w:rsidR="005D2957" w:rsidRPr="00166D3E" w:rsidRDefault="005D2957" w:rsidP="005D2957">
      <w:pPr>
        <w:rPr>
          <w:rFonts w:ascii="Arial" w:hAnsi="Arial" w:cs="Arial"/>
        </w:rPr>
      </w:pPr>
    </w:p>
    <w:p w14:paraId="1975FB13" w14:textId="77777777" w:rsidR="005D2957" w:rsidRPr="00166D3E" w:rsidRDefault="005D2957" w:rsidP="005D2957">
      <w:pPr>
        <w:rPr>
          <w:rFonts w:ascii="Arial" w:hAnsi="Arial" w:cs="Arial"/>
        </w:rPr>
      </w:pPr>
    </w:p>
    <w:p w14:paraId="5E2DDA66" w14:textId="77777777" w:rsidR="005D2957" w:rsidRPr="00166D3E" w:rsidRDefault="005D2957" w:rsidP="005D2957">
      <w:pPr>
        <w:rPr>
          <w:rFonts w:ascii="Arial" w:hAnsi="Arial" w:cs="Arial"/>
        </w:rPr>
      </w:pPr>
    </w:p>
    <w:p w14:paraId="2020545F" w14:textId="77777777" w:rsidR="005D2957" w:rsidRPr="00166D3E" w:rsidRDefault="005D2957" w:rsidP="005D2957">
      <w:pPr>
        <w:rPr>
          <w:rFonts w:ascii="Arial" w:hAnsi="Arial" w:cs="Arial"/>
        </w:rPr>
      </w:pPr>
    </w:p>
    <w:p w14:paraId="135187C6" w14:textId="77777777" w:rsidR="005D2957" w:rsidRPr="00166D3E" w:rsidRDefault="005D2957" w:rsidP="005D2957">
      <w:pPr>
        <w:rPr>
          <w:rFonts w:ascii="Arial" w:hAnsi="Arial" w:cs="Arial"/>
        </w:rPr>
      </w:pPr>
      <w:r>
        <w:rPr>
          <w:rFonts w:ascii="Arial" w:hAnsi="Arial"/>
          <w:noProof/>
          <w:lang w:eastAsia="de-DE"/>
        </w:rPr>
        <w:drawing>
          <wp:inline distT="0" distB="0" distL="0" distR="0" wp14:anchorId="765BD694" wp14:editId="3C43F3D6">
            <wp:extent cx="1758950" cy="26384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_HPC_we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64779" cy="2647169"/>
                    </a:xfrm>
                    <a:prstGeom prst="rect">
                      <a:avLst/>
                    </a:prstGeom>
                  </pic:spPr>
                </pic:pic>
              </a:graphicData>
            </a:graphic>
          </wp:inline>
        </w:drawing>
      </w:r>
    </w:p>
    <w:p w14:paraId="39D26071" w14:textId="77777777" w:rsidR="005D2957" w:rsidRPr="00166D3E" w:rsidRDefault="005D2957" w:rsidP="005D2957">
      <w:pPr>
        <w:rPr>
          <w:rFonts w:ascii="Arial" w:hAnsi="Arial" w:cs="Arial"/>
        </w:rPr>
      </w:pPr>
    </w:p>
    <w:p w14:paraId="56CA9AA7" w14:textId="77777777" w:rsidR="005D2957" w:rsidRPr="00166D3E" w:rsidRDefault="005D2957" w:rsidP="005D2957">
      <w:pPr>
        <w:rPr>
          <w:rFonts w:ascii="Arial" w:hAnsi="Arial" w:cs="Arial"/>
        </w:rPr>
      </w:pPr>
      <w:r>
        <w:rPr>
          <w:rFonts w:ascii="Arial" w:hAnsi="Arial"/>
          <w:noProof/>
          <w:lang w:eastAsia="de-DE"/>
        </w:rPr>
        <w:drawing>
          <wp:inline distT="0" distB="0" distL="0" distR="0" wp14:anchorId="15EE2D30" wp14:editId="6D48591C">
            <wp:extent cx="3107055" cy="2071370"/>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_HPC_Gruppe_we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4613" cy="2076409"/>
                    </a:xfrm>
                    <a:prstGeom prst="rect">
                      <a:avLst/>
                    </a:prstGeom>
                  </pic:spPr>
                </pic:pic>
              </a:graphicData>
            </a:graphic>
          </wp:inline>
        </w:drawing>
      </w:r>
    </w:p>
    <w:p w14:paraId="359BDD13" w14:textId="77777777" w:rsidR="005D2957" w:rsidRPr="00166D3E" w:rsidRDefault="005D2957" w:rsidP="005D2957">
      <w:pPr>
        <w:rPr>
          <w:rFonts w:ascii="Arial" w:hAnsi="Arial" w:cs="Arial"/>
        </w:rPr>
      </w:pPr>
      <w:r>
        <w:rPr>
          <w:rFonts w:ascii="Arial" w:hAnsi="Arial"/>
        </w:rPr>
        <w:t>BU: Il sistema DS Horn per la fresatura HPC dinamica mostra la sua forza soprattutto nelle sgrossature dinamiche e nei classici cicli di sgrossatura.</w:t>
      </w:r>
    </w:p>
    <w:p w14:paraId="377CE4AA" w14:textId="77777777" w:rsidR="005D2957" w:rsidRPr="00166D3E" w:rsidRDefault="005D2957" w:rsidP="005D2957">
      <w:pPr>
        <w:rPr>
          <w:rFonts w:ascii="Arial" w:hAnsi="Arial" w:cs="Arial"/>
          <w:color w:val="000000" w:themeColor="text1"/>
        </w:rPr>
      </w:pPr>
      <w:r>
        <w:rPr>
          <w:rFonts w:ascii="Arial" w:hAnsi="Arial"/>
          <w:color w:val="000000" w:themeColor="text1"/>
        </w:rPr>
        <w:t>Fonte: HORN/Sauermann</w:t>
      </w:r>
    </w:p>
    <w:p w14:paraId="4D5D2187" w14:textId="77777777" w:rsidR="005D2957" w:rsidRPr="00166D3E" w:rsidRDefault="005D2957" w:rsidP="005D2957">
      <w:pPr>
        <w:rPr>
          <w:rFonts w:ascii="Arial" w:hAnsi="Arial" w:cs="Arial"/>
        </w:rPr>
      </w:pPr>
    </w:p>
    <w:p w14:paraId="08DC14BC" w14:textId="77777777" w:rsidR="005D2957" w:rsidRPr="00166D3E" w:rsidRDefault="005D2957" w:rsidP="005D2957">
      <w:pPr>
        <w:rPr>
          <w:rFonts w:ascii="Arial" w:hAnsi="Arial" w:cs="Arial"/>
        </w:rPr>
      </w:pPr>
    </w:p>
    <w:p w14:paraId="7E1417DB" w14:textId="77777777" w:rsidR="005D2957" w:rsidRPr="00166D3E" w:rsidRDefault="005D2957" w:rsidP="005D2957">
      <w:pPr>
        <w:rPr>
          <w:rFonts w:ascii="Arial" w:hAnsi="Arial" w:cs="Arial"/>
        </w:rPr>
      </w:pPr>
      <w:r>
        <w:rPr>
          <w:rFonts w:ascii="Arial" w:hAnsi="Arial"/>
        </w:rPr>
        <w:tab/>
      </w:r>
      <w:r>
        <w:rPr>
          <w:rFonts w:ascii="Arial" w:hAnsi="Arial"/>
        </w:rPr>
        <w:tab/>
      </w:r>
    </w:p>
    <w:p w14:paraId="63E4292A" w14:textId="77777777" w:rsidR="005D2957" w:rsidRPr="00166D3E" w:rsidRDefault="005D2957" w:rsidP="005D2957">
      <w:pPr>
        <w:rPr>
          <w:rFonts w:ascii="Arial" w:hAnsi="Arial" w:cs="Arial"/>
          <w:color w:val="000000" w:themeColor="text1"/>
        </w:rPr>
      </w:pPr>
    </w:p>
    <w:p w14:paraId="430C0CCB" w14:textId="77777777" w:rsidR="005D2957" w:rsidRPr="00166D3E" w:rsidRDefault="005D2957" w:rsidP="005D2957">
      <w:pPr>
        <w:rPr>
          <w:rFonts w:ascii="Arial" w:hAnsi="Arial" w:cs="Arial"/>
        </w:rPr>
      </w:pPr>
    </w:p>
    <w:p w14:paraId="4053AE19" w14:textId="77777777" w:rsidR="005D2957" w:rsidRPr="00166D3E" w:rsidRDefault="005D2957" w:rsidP="005D2957">
      <w:pPr>
        <w:rPr>
          <w:rFonts w:ascii="Arial" w:hAnsi="Arial" w:cs="Arial"/>
        </w:rPr>
      </w:pPr>
    </w:p>
    <w:p w14:paraId="654AD391"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Responsabile servizio informazioni:</w:t>
      </w:r>
    </w:p>
    <w:p w14:paraId="02A33D64"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Hartmetall-Werkzeugfabrik Paul Horn GmbH</w:t>
      </w:r>
    </w:p>
    <w:p w14:paraId="4B76E564"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Christian Thiele</w:t>
      </w:r>
    </w:p>
    <w:p w14:paraId="2B4B12C9"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Addetto stampa</w:t>
      </w:r>
    </w:p>
    <w:p w14:paraId="7A1C713F"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Horn-Straße 1, 72072 Tübingen</w:t>
      </w:r>
    </w:p>
    <w:p w14:paraId="303181FD"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Tel.: +49 7071 7004-1820, Fax: +49 7071 72893</w:t>
      </w:r>
    </w:p>
    <w:p w14:paraId="76548360" w14:textId="77777777" w:rsidR="005D2957" w:rsidRPr="00166D3E" w:rsidRDefault="005D2957" w:rsidP="005D2957">
      <w:pPr>
        <w:autoSpaceDE w:val="0"/>
        <w:autoSpaceDN w:val="0"/>
        <w:adjustRightInd w:val="0"/>
        <w:spacing w:after="0" w:line="360" w:lineRule="auto"/>
        <w:rPr>
          <w:rFonts w:ascii="Arial" w:hAnsi="Arial" w:cs="Arial"/>
          <w:b/>
        </w:rPr>
      </w:pPr>
      <w:r>
        <w:rPr>
          <w:rFonts w:ascii="Arial" w:hAnsi="Arial"/>
        </w:rPr>
        <w:t xml:space="preserve">Email: </w:t>
      </w:r>
      <w:hyperlink r:id="rId8" w:history="1">
        <w:r>
          <w:rPr>
            <w:rStyle w:val="Hyperlink"/>
            <w:rFonts w:ascii="Arial" w:hAnsi="Arial"/>
          </w:rPr>
          <w:t>christian.thiele@PHorn.de</w:t>
        </w:r>
      </w:hyperlink>
      <w:r>
        <w:rPr>
          <w:rFonts w:ascii="Arial" w:hAnsi="Arial"/>
        </w:rPr>
        <w:t xml:space="preserve">, </w:t>
      </w:r>
      <w:hyperlink r:id="rId9" w:history="1">
        <w:r>
          <w:rPr>
            <w:rStyle w:val="Hyperlink"/>
            <w:rFonts w:ascii="Arial" w:hAnsi="Arial"/>
          </w:rPr>
          <w:t>www.PHorn.de</w:t>
        </w:r>
      </w:hyperlink>
    </w:p>
    <w:p w14:paraId="2340EA1F" w14:textId="77777777" w:rsidR="005D2957" w:rsidRPr="00166D3E" w:rsidRDefault="005D2957" w:rsidP="005D2957">
      <w:pPr>
        <w:autoSpaceDE w:val="0"/>
        <w:autoSpaceDN w:val="0"/>
        <w:adjustRightInd w:val="0"/>
        <w:spacing w:after="0" w:line="360" w:lineRule="auto"/>
        <w:rPr>
          <w:rFonts w:ascii="Arial" w:hAnsi="Arial" w:cs="Arial"/>
          <w:b/>
        </w:rPr>
      </w:pPr>
    </w:p>
    <w:p w14:paraId="0C625EA3" w14:textId="77777777" w:rsidR="005D2957" w:rsidRPr="00166D3E" w:rsidRDefault="005D2957" w:rsidP="005D2957">
      <w:pPr>
        <w:autoSpaceDE w:val="0"/>
        <w:autoSpaceDN w:val="0"/>
        <w:adjustRightInd w:val="0"/>
        <w:spacing w:after="0" w:line="360" w:lineRule="auto"/>
        <w:rPr>
          <w:rFonts w:ascii="Arial" w:hAnsi="Arial" w:cs="Arial"/>
          <w:b/>
        </w:rPr>
      </w:pPr>
    </w:p>
    <w:p w14:paraId="34D54F9C" w14:textId="77777777" w:rsidR="005D2957" w:rsidRPr="00166D3E" w:rsidRDefault="005D2957" w:rsidP="005D2957">
      <w:pPr>
        <w:autoSpaceDE w:val="0"/>
        <w:autoSpaceDN w:val="0"/>
        <w:adjustRightInd w:val="0"/>
        <w:spacing w:after="0" w:line="360" w:lineRule="auto"/>
        <w:rPr>
          <w:rFonts w:ascii="Arial" w:hAnsi="Arial" w:cs="Arial"/>
        </w:rPr>
      </w:pPr>
      <w:r>
        <w:rPr>
          <w:rFonts w:ascii="Arial" w:hAnsi="Arial"/>
        </w:rPr>
        <w:t xml:space="preserve"> </w:t>
      </w:r>
    </w:p>
    <w:p w14:paraId="78FD20A3" w14:textId="77777777" w:rsidR="005D2957" w:rsidRPr="00C102CB" w:rsidRDefault="005D2957" w:rsidP="00CC4269">
      <w:pPr>
        <w:autoSpaceDE w:val="0"/>
        <w:autoSpaceDN w:val="0"/>
        <w:adjustRightInd w:val="0"/>
        <w:spacing w:after="0"/>
        <w:rPr>
          <w:rFonts w:ascii="Arial" w:hAnsi="Arial" w:cs="Arial"/>
          <w:sz w:val="20"/>
          <w:szCs w:val="20"/>
        </w:rPr>
      </w:pPr>
    </w:p>
    <w:p w14:paraId="312AB69B"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4EAC25C9" w14:textId="77777777" w:rsidR="009071C6" w:rsidRDefault="009071C6" w:rsidP="009071C6">
      <w:pPr>
        <w:rPr>
          <w:rFonts w:ascii="Arial" w:hAnsi="Arial"/>
        </w:rPr>
      </w:pPr>
    </w:p>
    <w:p w14:paraId="3D3262D1" w14:textId="77777777" w:rsidR="004D0320" w:rsidRDefault="004D0320" w:rsidP="009071C6">
      <w:pPr>
        <w:rPr>
          <w:rFonts w:ascii="Arial" w:hAnsi="Arial"/>
        </w:rPr>
      </w:pPr>
    </w:p>
    <w:sectPr w:rsidR="004D0320" w:rsidSect="00CC426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1A587" w14:textId="77777777" w:rsidR="00C20215" w:rsidRDefault="00C20215" w:rsidP="00925DB2">
      <w:pPr>
        <w:spacing w:after="0" w:line="240" w:lineRule="auto"/>
      </w:pPr>
      <w:r>
        <w:separator/>
      </w:r>
    </w:p>
  </w:endnote>
  <w:endnote w:type="continuationSeparator" w:id="0">
    <w:p w14:paraId="0349B7AB" w14:textId="77777777" w:rsidR="00C20215" w:rsidRDefault="00C2021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1AC8E" w14:textId="77777777" w:rsidR="008A7F5F" w:rsidRDefault="008A7F5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86FF2" w14:textId="77777777" w:rsidR="00DD4B1C" w:rsidRPr="00925DB2" w:rsidRDefault="00DD4B1C">
    <w:pPr>
      <w:pStyle w:val="Fuzeile"/>
      <w:jc w:val="right"/>
      <w:rPr>
        <w:rFonts w:ascii="Arial" w:hAnsi="Arial" w:cs="Arial"/>
        <w:sz w:val="16"/>
        <w:szCs w:val="16"/>
      </w:rPr>
    </w:pPr>
  </w:p>
  <w:p w14:paraId="467B3F86"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52E98">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52E98">
      <w:rPr>
        <w:rFonts w:ascii="Arial" w:hAnsi="Arial" w:cs="Arial"/>
        <w:noProof/>
        <w:sz w:val="16"/>
        <w:szCs w:val="16"/>
      </w:rPr>
      <w:t>3</w:t>
    </w:r>
    <w:r w:rsidR="00A84F31" w:rsidRPr="00925DB2">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31CCB" w14:textId="77777777" w:rsidR="0091455E" w:rsidRPr="00925DB2" w:rsidRDefault="0091455E" w:rsidP="0091455E">
    <w:pPr>
      <w:pStyle w:val="Fuzeile"/>
      <w:jc w:val="right"/>
      <w:rPr>
        <w:rFonts w:ascii="Arial" w:hAnsi="Arial" w:cs="Arial"/>
        <w:sz w:val="16"/>
        <w:szCs w:val="16"/>
      </w:rPr>
    </w:pPr>
  </w:p>
  <w:p w14:paraId="69445CAE" w14:textId="54993A72" w:rsidR="0091455E" w:rsidRPr="00925DB2" w:rsidRDefault="00205A0A" w:rsidP="0091455E">
    <w:pPr>
      <w:pStyle w:val="Fuzeile"/>
      <w:jc w:val="right"/>
      <w:rPr>
        <w:rFonts w:ascii="Arial" w:hAnsi="Arial" w:cs="Arial"/>
        <w:sz w:val="16"/>
        <w:szCs w:val="16"/>
      </w:rPr>
    </w:pPr>
    <w:r>
      <w:rPr>
        <w:rFonts w:ascii="Arial" w:hAnsi="Arial" w:cs="Arial"/>
        <w:sz w:val="16"/>
        <w:szCs w:val="16"/>
      </w:rPr>
      <w:t>Pagina</w:t>
    </w:r>
    <w:r w:rsidR="0091455E" w:rsidRPr="00925DB2">
      <w:rPr>
        <w:rFonts w:ascii="Arial" w:hAnsi="Arial" w:cs="Arial"/>
        <w:sz w:val="16"/>
        <w:szCs w:val="16"/>
      </w:rPr>
      <w:t xml:space="preserve"> </w:t>
    </w:r>
    <w:r w:rsidR="0091455E" w:rsidRPr="00925DB2">
      <w:rPr>
        <w:rFonts w:ascii="Arial" w:hAnsi="Arial" w:cs="Arial"/>
        <w:sz w:val="16"/>
        <w:szCs w:val="16"/>
      </w:rPr>
      <w:fldChar w:fldCharType="begin"/>
    </w:r>
    <w:r w:rsidR="0091455E" w:rsidRPr="00925DB2">
      <w:rPr>
        <w:rFonts w:ascii="Arial" w:hAnsi="Arial" w:cs="Arial"/>
        <w:sz w:val="16"/>
        <w:szCs w:val="16"/>
      </w:rPr>
      <w:instrText>PAGE</w:instrText>
    </w:r>
    <w:r w:rsidR="0091455E" w:rsidRPr="00925DB2">
      <w:rPr>
        <w:rFonts w:ascii="Arial" w:hAnsi="Arial" w:cs="Arial"/>
        <w:sz w:val="16"/>
        <w:szCs w:val="16"/>
      </w:rPr>
      <w:fldChar w:fldCharType="separate"/>
    </w:r>
    <w:r w:rsidR="00752E98">
      <w:rPr>
        <w:rFonts w:ascii="Arial" w:hAnsi="Arial" w:cs="Arial"/>
        <w:noProof/>
        <w:sz w:val="16"/>
        <w:szCs w:val="16"/>
      </w:rPr>
      <w:t>1</w:t>
    </w:r>
    <w:r w:rsidR="0091455E" w:rsidRPr="00925DB2">
      <w:rPr>
        <w:rFonts w:ascii="Arial" w:hAnsi="Arial" w:cs="Arial"/>
        <w:sz w:val="16"/>
        <w:szCs w:val="16"/>
      </w:rPr>
      <w:fldChar w:fldCharType="end"/>
    </w:r>
    <w:r w:rsidR="0091455E" w:rsidRPr="00925DB2">
      <w:rPr>
        <w:rFonts w:ascii="Arial" w:hAnsi="Arial" w:cs="Arial"/>
        <w:sz w:val="16"/>
        <w:szCs w:val="16"/>
      </w:rPr>
      <w:t xml:space="preserve"> </w:t>
    </w:r>
    <w:r>
      <w:rPr>
        <w:rFonts w:ascii="Arial" w:hAnsi="Arial" w:cs="Arial"/>
        <w:sz w:val="16"/>
        <w:szCs w:val="16"/>
      </w:rPr>
      <w:t>da</w:t>
    </w:r>
    <w:r w:rsidR="0091455E" w:rsidRPr="00925DB2">
      <w:rPr>
        <w:rFonts w:ascii="Arial" w:hAnsi="Arial" w:cs="Arial"/>
        <w:sz w:val="16"/>
        <w:szCs w:val="16"/>
      </w:rPr>
      <w:t xml:space="preserve"> </w:t>
    </w:r>
    <w:r w:rsidR="0091455E" w:rsidRPr="00925DB2">
      <w:rPr>
        <w:rFonts w:ascii="Arial" w:hAnsi="Arial" w:cs="Arial"/>
        <w:sz w:val="16"/>
        <w:szCs w:val="16"/>
      </w:rPr>
      <w:fldChar w:fldCharType="begin"/>
    </w:r>
    <w:r w:rsidR="0091455E" w:rsidRPr="00925DB2">
      <w:rPr>
        <w:rFonts w:ascii="Arial" w:hAnsi="Arial" w:cs="Arial"/>
        <w:sz w:val="16"/>
        <w:szCs w:val="16"/>
      </w:rPr>
      <w:instrText>NUMPAGES</w:instrText>
    </w:r>
    <w:r w:rsidR="0091455E" w:rsidRPr="00925DB2">
      <w:rPr>
        <w:rFonts w:ascii="Arial" w:hAnsi="Arial" w:cs="Arial"/>
        <w:sz w:val="16"/>
        <w:szCs w:val="16"/>
      </w:rPr>
      <w:fldChar w:fldCharType="separate"/>
    </w:r>
    <w:r w:rsidR="00752E98">
      <w:rPr>
        <w:rFonts w:ascii="Arial" w:hAnsi="Arial" w:cs="Arial"/>
        <w:noProof/>
        <w:sz w:val="16"/>
        <w:szCs w:val="16"/>
      </w:rPr>
      <w:t>3</w:t>
    </w:r>
    <w:r w:rsidR="0091455E"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DF82A" w14:textId="77777777" w:rsidR="00C20215" w:rsidRDefault="00C20215" w:rsidP="00925DB2">
      <w:pPr>
        <w:spacing w:after="0" w:line="240" w:lineRule="auto"/>
      </w:pPr>
      <w:r>
        <w:separator/>
      </w:r>
    </w:p>
  </w:footnote>
  <w:footnote w:type="continuationSeparator" w:id="0">
    <w:p w14:paraId="7B4881D6" w14:textId="77777777" w:rsidR="00C20215" w:rsidRDefault="00C2021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2AB9E" w14:textId="77777777" w:rsidR="008A7F5F" w:rsidRDefault="008A7F5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E706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2FB0B6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3F0CB5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7B6153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F5991F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A416B4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ABC4AC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48D3D3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9720BB2"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73785A8" w14:textId="50767109" w:rsidR="00CC4269" w:rsidRPr="00CC4269" w:rsidRDefault="008A7F5F"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36"/>
        <w:szCs w:val="40"/>
        <w:lang w:eastAsia="de-DE"/>
      </w:rPr>
      <w:drawing>
        <wp:anchor distT="0" distB="0" distL="114300" distR="114300" simplePos="0" relativeHeight="251662336" behindDoc="1" locked="1" layoutInCell="1" allowOverlap="1" wp14:anchorId="6ADB4BCC" wp14:editId="64ED81C9">
          <wp:simplePos x="0" y="0"/>
          <wp:positionH relativeFrom="page">
            <wp:posOffset>0</wp:posOffset>
          </wp:positionH>
          <wp:positionV relativeFrom="page">
            <wp:posOffset>0</wp:posOffset>
          </wp:positionV>
          <wp:extent cx="7549200" cy="18000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549200" cy="180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7CF3F" w14:textId="77777777" w:rsidR="00CC4269" w:rsidRPr="00CC4269" w:rsidRDefault="00CC4269" w:rsidP="00CC4269">
    <w:pPr>
      <w:pStyle w:val="Kopfzeile"/>
      <w:spacing w:line="276" w:lineRule="auto"/>
      <w:rPr>
        <w:rFonts w:ascii="Arial" w:hAnsi="Arial" w:cs="Arial"/>
        <w:sz w:val="20"/>
      </w:rPr>
    </w:pPr>
  </w:p>
  <w:p w14:paraId="2AE66228" w14:textId="77777777" w:rsidR="00CC4269" w:rsidRPr="00CC4269" w:rsidRDefault="00CC4269" w:rsidP="00CC4269">
    <w:pPr>
      <w:pStyle w:val="Kopfzeile"/>
      <w:spacing w:line="276" w:lineRule="auto"/>
      <w:rPr>
        <w:rFonts w:ascii="Arial" w:hAnsi="Arial" w:cs="Arial"/>
        <w:sz w:val="20"/>
      </w:rPr>
    </w:pPr>
  </w:p>
  <w:p w14:paraId="63505555" w14:textId="77777777" w:rsidR="00CC4269" w:rsidRPr="00CC4269" w:rsidRDefault="00CC4269" w:rsidP="00CC4269">
    <w:pPr>
      <w:pStyle w:val="Kopfzeile"/>
      <w:spacing w:line="276" w:lineRule="auto"/>
      <w:rPr>
        <w:rFonts w:ascii="Arial" w:hAnsi="Arial" w:cs="Arial"/>
        <w:sz w:val="20"/>
      </w:rPr>
    </w:pPr>
  </w:p>
  <w:p w14:paraId="1BE69A4D" w14:textId="77777777" w:rsidR="00CC4269" w:rsidRPr="00CC4269" w:rsidRDefault="00CC4269" w:rsidP="00CC4269">
    <w:pPr>
      <w:pStyle w:val="Kopfzeile"/>
      <w:spacing w:line="276" w:lineRule="auto"/>
      <w:rPr>
        <w:rFonts w:ascii="Arial" w:hAnsi="Arial" w:cs="Arial"/>
        <w:sz w:val="20"/>
      </w:rPr>
    </w:pPr>
  </w:p>
  <w:p w14:paraId="78BA33DE"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543144D5" wp14:editId="6855C80F">
          <wp:simplePos x="0" y="0"/>
          <wp:positionH relativeFrom="page">
            <wp:posOffset>1270</wp:posOffset>
          </wp:positionH>
          <wp:positionV relativeFrom="page">
            <wp:posOffset>0</wp:posOffset>
          </wp:positionV>
          <wp:extent cx="754761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54761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05A0A"/>
    <w:rsid w:val="00233FBE"/>
    <w:rsid w:val="00255304"/>
    <w:rsid w:val="00263C19"/>
    <w:rsid w:val="00295C15"/>
    <w:rsid w:val="002A0FBC"/>
    <w:rsid w:val="002B43E1"/>
    <w:rsid w:val="002B7497"/>
    <w:rsid w:val="002C5EEA"/>
    <w:rsid w:val="002D3034"/>
    <w:rsid w:val="002F6AA3"/>
    <w:rsid w:val="00330180"/>
    <w:rsid w:val="0037244C"/>
    <w:rsid w:val="003817BE"/>
    <w:rsid w:val="00392DC1"/>
    <w:rsid w:val="003977AA"/>
    <w:rsid w:val="003D5222"/>
    <w:rsid w:val="003D70ED"/>
    <w:rsid w:val="003E3E66"/>
    <w:rsid w:val="003F5834"/>
    <w:rsid w:val="00407668"/>
    <w:rsid w:val="0041301E"/>
    <w:rsid w:val="004335FD"/>
    <w:rsid w:val="00434B0A"/>
    <w:rsid w:val="00437AB3"/>
    <w:rsid w:val="00437DB9"/>
    <w:rsid w:val="00455C93"/>
    <w:rsid w:val="00471C29"/>
    <w:rsid w:val="00472F73"/>
    <w:rsid w:val="004B4972"/>
    <w:rsid w:val="004D0320"/>
    <w:rsid w:val="004E285F"/>
    <w:rsid w:val="004E4EC2"/>
    <w:rsid w:val="004E6F5A"/>
    <w:rsid w:val="00521B1D"/>
    <w:rsid w:val="00545B8A"/>
    <w:rsid w:val="00554440"/>
    <w:rsid w:val="00556398"/>
    <w:rsid w:val="00567DA8"/>
    <w:rsid w:val="00591657"/>
    <w:rsid w:val="005B372D"/>
    <w:rsid w:val="005D2957"/>
    <w:rsid w:val="005E299E"/>
    <w:rsid w:val="00617E9D"/>
    <w:rsid w:val="00636ABA"/>
    <w:rsid w:val="00650455"/>
    <w:rsid w:val="00673B68"/>
    <w:rsid w:val="00693D38"/>
    <w:rsid w:val="006A247B"/>
    <w:rsid w:val="006A5291"/>
    <w:rsid w:val="006F3A10"/>
    <w:rsid w:val="007019A7"/>
    <w:rsid w:val="00706F5D"/>
    <w:rsid w:val="00723E5C"/>
    <w:rsid w:val="00725BCA"/>
    <w:rsid w:val="00731DE2"/>
    <w:rsid w:val="00734587"/>
    <w:rsid w:val="00752E98"/>
    <w:rsid w:val="00762688"/>
    <w:rsid w:val="0078218B"/>
    <w:rsid w:val="007A52E3"/>
    <w:rsid w:val="007D3C38"/>
    <w:rsid w:val="007F1A5E"/>
    <w:rsid w:val="007F41C0"/>
    <w:rsid w:val="007F6A41"/>
    <w:rsid w:val="008371F7"/>
    <w:rsid w:val="008541F6"/>
    <w:rsid w:val="00856156"/>
    <w:rsid w:val="008773F2"/>
    <w:rsid w:val="008A1283"/>
    <w:rsid w:val="008A7F5F"/>
    <w:rsid w:val="008D6D9E"/>
    <w:rsid w:val="008F78CE"/>
    <w:rsid w:val="00903207"/>
    <w:rsid w:val="00904397"/>
    <w:rsid w:val="009071C6"/>
    <w:rsid w:val="009123B9"/>
    <w:rsid w:val="0091455E"/>
    <w:rsid w:val="00925DB2"/>
    <w:rsid w:val="00926A64"/>
    <w:rsid w:val="00935263"/>
    <w:rsid w:val="009359C7"/>
    <w:rsid w:val="00940AAC"/>
    <w:rsid w:val="009703B6"/>
    <w:rsid w:val="00995A54"/>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C1085"/>
    <w:rsid w:val="00BD5A8D"/>
    <w:rsid w:val="00BD793B"/>
    <w:rsid w:val="00BE0F8E"/>
    <w:rsid w:val="00BE7556"/>
    <w:rsid w:val="00BF07D2"/>
    <w:rsid w:val="00C03381"/>
    <w:rsid w:val="00C20215"/>
    <w:rsid w:val="00C512DF"/>
    <w:rsid w:val="00C51449"/>
    <w:rsid w:val="00C527F9"/>
    <w:rsid w:val="00C543FD"/>
    <w:rsid w:val="00C60406"/>
    <w:rsid w:val="00C60E5C"/>
    <w:rsid w:val="00C641DC"/>
    <w:rsid w:val="00C74A47"/>
    <w:rsid w:val="00C848B8"/>
    <w:rsid w:val="00CC4269"/>
    <w:rsid w:val="00D614AD"/>
    <w:rsid w:val="00D62E01"/>
    <w:rsid w:val="00DA4DF2"/>
    <w:rsid w:val="00DA4F95"/>
    <w:rsid w:val="00DC36B0"/>
    <w:rsid w:val="00DD4B1C"/>
    <w:rsid w:val="00DE22B7"/>
    <w:rsid w:val="00E0265F"/>
    <w:rsid w:val="00E22D8A"/>
    <w:rsid w:val="00E44CBF"/>
    <w:rsid w:val="00E464F0"/>
    <w:rsid w:val="00E47F2A"/>
    <w:rsid w:val="00E82839"/>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7C052"/>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57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2205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2021-07-15T08:43:00Z</dcterms:created>
  <dcterms:modified xsi:type="dcterms:W3CDTF">2021-07-15T08:43:00Z</dcterms:modified>
</cp:coreProperties>
</file>