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651A16" w:rsidP="00C233F3">
      <w:pPr>
        <w:autoSpaceDE w:val="0"/>
        <w:autoSpaceDN w:val="0"/>
        <w:adjustRightInd w:val="0"/>
        <w:spacing w:after="0"/>
        <w:rPr>
          <w:rFonts w:ascii="Arial" w:hAnsi="Arial" w:cs="Arial"/>
          <w:b/>
          <w:sz w:val="20"/>
          <w:szCs w:val="20"/>
        </w:rPr>
      </w:pPr>
      <w:r>
        <w:rPr>
          <w:rFonts w:ascii="Arial" w:hAnsi="Arial" w:cs="Arial"/>
          <w:b/>
          <w:sz w:val="20"/>
          <w:szCs w:val="20"/>
        </w:rPr>
        <w:t>DEZEMBER 2020</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651A16" w:rsidRPr="00651A16" w:rsidRDefault="00651A16" w:rsidP="00651A16">
      <w:pPr>
        <w:jc w:val="both"/>
        <w:rPr>
          <w:rFonts w:ascii="Arial" w:hAnsi="Arial" w:cs="Arial"/>
          <w:b/>
          <w:sz w:val="24"/>
          <w:szCs w:val="24"/>
        </w:rPr>
      </w:pPr>
      <w:r w:rsidRPr="00651A16">
        <w:rPr>
          <w:rFonts w:ascii="Arial" w:hAnsi="Arial" w:cs="Arial"/>
          <w:b/>
          <w:sz w:val="24"/>
          <w:szCs w:val="24"/>
        </w:rPr>
        <w:t xml:space="preserve">Horn USA baut neues Gebäude mit Platz für zukünftige Erweiterungen </w:t>
      </w:r>
    </w:p>
    <w:p w:rsidR="00651A16" w:rsidRPr="00651A16" w:rsidRDefault="00651A16" w:rsidP="00651A16">
      <w:pPr>
        <w:jc w:val="both"/>
        <w:rPr>
          <w:rFonts w:ascii="Arial" w:hAnsi="Arial" w:cs="Arial"/>
        </w:rPr>
      </w:pPr>
      <w:r w:rsidRPr="00651A16">
        <w:rPr>
          <w:rFonts w:ascii="Arial" w:hAnsi="Arial" w:cs="Arial"/>
        </w:rPr>
        <w:t>Als ein Unternehmen der internationalen Horn-Gruppe hat Horn</w:t>
      </w:r>
      <w:r w:rsidR="006D720D">
        <w:rPr>
          <w:rFonts w:ascii="Arial" w:hAnsi="Arial" w:cs="Arial"/>
        </w:rPr>
        <w:t xml:space="preserve"> USA</w:t>
      </w:r>
      <w:r w:rsidRPr="00651A16">
        <w:rPr>
          <w:rFonts w:ascii="Arial" w:hAnsi="Arial" w:cs="Arial"/>
        </w:rPr>
        <w:t xml:space="preserve"> die größten Erfolge dadurch erzielt, dass man sich an den positiven Beispielen des deutschen Stammhauses orientierte. In dem Maße, wie die Paul Horn GmbH ihre Fertigungskapazitäten zur Verkürzung der Lieferzeiten und noch besseren Erfüllung von Kundenwünschen erhöht hat, hat auch Horn USA stets die Kundenerwartungen im Blick, während gleichzeitig die Erweiterung vorangetrieben wird.</w:t>
      </w:r>
    </w:p>
    <w:p w:rsidR="00651A16" w:rsidRPr="00651A16" w:rsidRDefault="00651A16" w:rsidP="00651A16">
      <w:pPr>
        <w:jc w:val="both"/>
        <w:rPr>
          <w:rFonts w:ascii="Arial" w:hAnsi="Arial" w:cs="Arial"/>
        </w:rPr>
      </w:pPr>
      <w:r w:rsidRPr="00651A16">
        <w:rPr>
          <w:rFonts w:ascii="Arial" w:hAnsi="Arial" w:cs="Arial"/>
        </w:rPr>
        <w:t xml:space="preserve">Im dritten Quartal 2020 zog die komplette Fertigung und Verwaltung in eine nur 800 </w:t>
      </w:r>
      <w:r w:rsidR="00977E8D">
        <w:rPr>
          <w:rFonts w:ascii="Arial" w:hAnsi="Arial" w:cs="Arial"/>
        </w:rPr>
        <w:t>Meter</w:t>
      </w:r>
      <w:r w:rsidRPr="00651A16">
        <w:rPr>
          <w:rFonts w:ascii="Arial" w:hAnsi="Arial" w:cs="Arial"/>
        </w:rPr>
        <w:t xml:space="preserve"> vom ursprünglichen Gebäude entfernte neue Produktionsstätte um. Interessanterweise hatte man eine solch wesentliche Erweiterung schon seit vielen Jahren im Blick gehabt. 2002 wurde ein neues Management-Team eingesetzt. Schon während der ersten Monate setzte sich das neue Team u. a. das Ziel, für Horn USA einen dauerhaften Standort zu finden. Da Objekte von ausreichender Größe im Gewerbegebiet rund um das Unternehmen eher die Ausnahme sind, zog sich die Suche nach einer idealen Immobilie eine Weile hin. Schließlich wurde 2016 ein Areal von rund 43.500 Quadratmetern mit einem Gewerbegebäude mit 9.400 Quadratmetern Nutzfläche verfügbar. In typischer Horn-Manier </w:t>
      </w:r>
      <w:r w:rsidR="0050044F">
        <w:rPr>
          <w:rFonts w:ascii="Arial" w:hAnsi="Arial" w:cs="Arial"/>
        </w:rPr>
        <w:t>wurden Vor-</w:t>
      </w:r>
      <w:r w:rsidR="003D3252">
        <w:rPr>
          <w:rFonts w:ascii="Arial" w:hAnsi="Arial" w:cs="Arial"/>
        </w:rPr>
        <w:t xml:space="preserve"> </w:t>
      </w:r>
      <w:bookmarkStart w:id="0" w:name="_GoBack"/>
      <w:bookmarkEnd w:id="0"/>
      <w:r w:rsidRPr="00651A16">
        <w:rPr>
          <w:rFonts w:ascii="Arial" w:hAnsi="Arial" w:cs="Arial"/>
        </w:rPr>
        <w:t xml:space="preserve">und </w:t>
      </w:r>
      <w:r w:rsidR="0050044F">
        <w:rPr>
          <w:rFonts w:ascii="Arial" w:hAnsi="Arial" w:cs="Arial"/>
        </w:rPr>
        <w:t xml:space="preserve">Nachteile analysiert </w:t>
      </w:r>
      <w:r w:rsidRPr="00651A16">
        <w:rPr>
          <w:rFonts w:ascii="Arial" w:hAnsi="Arial" w:cs="Arial"/>
        </w:rPr>
        <w:t xml:space="preserve">und </w:t>
      </w:r>
      <w:r w:rsidR="0050044F">
        <w:rPr>
          <w:rFonts w:ascii="Arial" w:hAnsi="Arial" w:cs="Arial"/>
        </w:rPr>
        <w:t xml:space="preserve">letztlich </w:t>
      </w:r>
      <w:r w:rsidRPr="00651A16">
        <w:rPr>
          <w:rFonts w:ascii="Arial" w:hAnsi="Arial" w:cs="Arial"/>
        </w:rPr>
        <w:t xml:space="preserve">kam </w:t>
      </w:r>
      <w:r w:rsidR="0050044F">
        <w:rPr>
          <w:rFonts w:ascii="Arial" w:hAnsi="Arial" w:cs="Arial"/>
        </w:rPr>
        <w:t xml:space="preserve">man gemeinsam </w:t>
      </w:r>
      <w:r w:rsidRPr="00651A16">
        <w:rPr>
          <w:rFonts w:ascii="Arial" w:hAnsi="Arial" w:cs="Arial"/>
        </w:rPr>
        <w:t xml:space="preserve">zu dem Schluss, dass diese </w:t>
      </w:r>
      <w:r w:rsidR="0050044F">
        <w:rPr>
          <w:rFonts w:ascii="Arial" w:hAnsi="Arial" w:cs="Arial"/>
        </w:rPr>
        <w:t>Immobilie u</w:t>
      </w:r>
      <w:r w:rsidR="004E1B98">
        <w:rPr>
          <w:rFonts w:ascii="Arial" w:hAnsi="Arial" w:cs="Arial"/>
        </w:rPr>
        <w:t>nter anderem</w:t>
      </w:r>
      <w:r w:rsidRPr="00651A16">
        <w:rPr>
          <w:rFonts w:ascii="Arial" w:hAnsi="Arial" w:cs="Arial"/>
        </w:rPr>
        <w:t xml:space="preserve"> wegen ihrer Nähe zum bisherigen Standort eine ideale Lösung für den nächsten Expansionsschritt sei.</w:t>
      </w:r>
    </w:p>
    <w:p w:rsidR="00651A16" w:rsidRPr="00651A16" w:rsidRDefault="00651A16" w:rsidP="00651A16">
      <w:pPr>
        <w:jc w:val="both"/>
        <w:rPr>
          <w:rFonts w:ascii="Arial" w:hAnsi="Arial" w:cs="Arial"/>
        </w:rPr>
      </w:pPr>
      <w:r w:rsidRPr="00651A16">
        <w:rPr>
          <w:rFonts w:ascii="Arial" w:hAnsi="Arial" w:cs="Arial"/>
        </w:rPr>
        <w:t xml:space="preserve">Im dritten Quartal 2019 begannen die Bauarbeiten, um die Immobilie auf den von </w:t>
      </w:r>
      <w:r w:rsidR="0050044F">
        <w:rPr>
          <w:rFonts w:ascii="Arial" w:hAnsi="Arial" w:cs="Arial"/>
        </w:rPr>
        <w:t>H</w:t>
      </w:r>
      <w:r w:rsidR="004E1B98">
        <w:rPr>
          <w:rFonts w:ascii="Arial" w:hAnsi="Arial" w:cs="Arial"/>
        </w:rPr>
        <w:t>orn</w:t>
      </w:r>
      <w:r w:rsidRPr="00651A16">
        <w:rPr>
          <w:rFonts w:ascii="Arial" w:hAnsi="Arial" w:cs="Arial"/>
        </w:rPr>
        <w:t xml:space="preserve"> geforderten Stand der Technik zu bringen. </w:t>
      </w:r>
      <w:r w:rsidR="0050044F">
        <w:rPr>
          <w:rFonts w:ascii="Arial" w:hAnsi="Arial" w:cs="Arial"/>
        </w:rPr>
        <w:t>In Summe bedeutete dies ein Gesamtinvestitionsvolumen in Gebäude, Umbau</w:t>
      </w:r>
      <w:r w:rsidRPr="00651A16">
        <w:rPr>
          <w:rFonts w:ascii="Arial" w:hAnsi="Arial" w:cs="Arial"/>
        </w:rPr>
        <w:t xml:space="preserve"> und technische Anlagen</w:t>
      </w:r>
      <w:r w:rsidR="0050044F">
        <w:rPr>
          <w:rFonts w:ascii="Arial" w:hAnsi="Arial" w:cs="Arial"/>
        </w:rPr>
        <w:t xml:space="preserve"> von ca. 25 Mio. €.</w:t>
      </w:r>
      <w:r w:rsidRPr="00651A16">
        <w:rPr>
          <w:rFonts w:ascii="Arial" w:hAnsi="Arial" w:cs="Arial"/>
        </w:rPr>
        <w:t xml:space="preserve"> Das 14-monatige Bauprojekt beschäftigte insgesamt beinahe 400 Personen. Das neue Gebäude hat eine Gesamtfläche von 11.000 </w:t>
      </w:r>
      <w:r w:rsidR="001933B5">
        <w:rPr>
          <w:rFonts w:ascii="Arial" w:hAnsi="Arial" w:cs="Arial"/>
        </w:rPr>
        <w:t>Quadratmetern</w:t>
      </w:r>
      <w:r w:rsidRPr="00651A16">
        <w:rPr>
          <w:rFonts w:ascii="Arial" w:hAnsi="Arial" w:cs="Arial"/>
        </w:rPr>
        <w:t xml:space="preserve"> und bietet Platz für bis zu 300 Personen. Aktuell beschäftigt Horn USA 120 Mitarbeiterinnen und Mitarbeiter.</w:t>
      </w:r>
    </w:p>
    <w:p w:rsidR="00651A16" w:rsidRPr="00651A16" w:rsidRDefault="00651A16" w:rsidP="00651A16">
      <w:pPr>
        <w:jc w:val="both"/>
        <w:rPr>
          <w:rFonts w:ascii="Arial" w:hAnsi="Arial" w:cs="Arial"/>
        </w:rPr>
      </w:pPr>
      <w:r w:rsidRPr="00651A16">
        <w:rPr>
          <w:rFonts w:ascii="Arial" w:hAnsi="Arial" w:cs="Arial"/>
        </w:rPr>
        <w:t>Andreas Vollmer, Geschäftsführer von Horn USA: „Der Neubau in den USA ist ein klares Statement und ein Bekenntnis zum amerikanischen Markt, welcher seit langer Zeit nach dem deutschen unser stärkster internationaler Markt ist und auch künftig ein großes Potenzial für unsere Lösungen bereithält. Das neue Gebäude bietet die räumlichen Voraussetzungen hierfür. Wir sind stolz darauf diesen Schritt gehen zu können und sind überzeugt, dass dies letztendlich auch unseren Kunden zugutekommt – konkret beispielsweise durch den Kapazitätsausbau in der Produktion, durch unsere erweiterten Schulungsräume und unser neues Vorführzentrum.“</w:t>
      </w:r>
    </w:p>
    <w:p w:rsidR="00651A16" w:rsidRPr="00651A16" w:rsidRDefault="00651A16" w:rsidP="00651A16">
      <w:pPr>
        <w:rPr>
          <w:rFonts w:ascii="Arial" w:hAnsi="Arial" w:cs="Arial"/>
          <w:i/>
        </w:rPr>
      </w:pPr>
      <w:r w:rsidRPr="00651A16">
        <w:rPr>
          <w:rFonts w:ascii="Arial" w:hAnsi="Arial" w:cs="Arial"/>
          <w:i/>
        </w:rPr>
        <w:t>2.</w:t>
      </w:r>
      <w:r w:rsidR="004E1B98">
        <w:rPr>
          <w:rFonts w:ascii="Arial" w:hAnsi="Arial" w:cs="Arial"/>
          <w:i/>
        </w:rPr>
        <w:t>5</w:t>
      </w:r>
      <w:r w:rsidR="0044028B">
        <w:rPr>
          <w:rFonts w:ascii="Arial" w:hAnsi="Arial" w:cs="Arial"/>
          <w:i/>
        </w:rPr>
        <w:t>39</w:t>
      </w:r>
      <w:r w:rsidRPr="00651A16">
        <w:rPr>
          <w:rFonts w:ascii="Arial" w:hAnsi="Arial" w:cs="Arial"/>
          <w:i/>
        </w:rPr>
        <w:t xml:space="preserve"> Zeichen inkl. Leerzeichen</w:t>
      </w:r>
    </w:p>
    <w:p w:rsidR="00651A16" w:rsidRDefault="00651A16" w:rsidP="00651A16">
      <w:pPr>
        <w:rPr>
          <w:rFonts w:ascii="Arial" w:hAnsi="Arial" w:cs="Arial"/>
        </w:rPr>
      </w:pPr>
    </w:p>
    <w:p w:rsidR="00651A16" w:rsidRDefault="00651A16" w:rsidP="00651A16">
      <w:pPr>
        <w:rPr>
          <w:rFonts w:ascii="Arial" w:hAnsi="Arial" w:cs="Arial"/>
        </w:rPr>
      </w:pPr>
    </w:p>
    <w:p w:rsidR="00651A16" w:rsidRDefault="00651A16" w:rsidP="00651A16">
      <w:pPr>
        <w:rPr>
          <w:rFonts w:ascii="Arial" w:hAnsi="Arial" w:cs="Arial"/>
        </w:rPr>
      </w:pPr>
    </w:p>
    <w:p w:rsidR="00651A16" w:rsidRPr="00651A16" w:rsidRDefault="00651A16" w:rsidP="00651A16">
      <w:pPr>
        <w:rPr>
          <w:rFonts w:ascii="Arial" w:hAnsi="Arial" w:cs="Arial"/>
        </w:rPr>
      </w:pPr>
      <w:r w:rsidRPr="00651A16">
        <w:rPr>
          <w:rFonts w:ascii="Arial" w:hAnsi="Arial" w:cs="Arial"/>
          <w:noProof/>
          <w:lang w:eastAsia="de-DE"/>
        </w:rPr>
        <w:drawing>
          <wp:inline distT="0" distB="0" distL="0" distR="0">
            <wp:extent cx="2489984" cy="1311910"/>
            <wp:effectExtent l="0" t="0" r="5715" b="2540"/>
            <wp:docPr id="1" name="Grafik 1" descr="C:\Users\Cstelzer\Nextcloud\wot 2-20 (2)\DJI_0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wot 2-20 (2)\DJI_011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97080" cy="1315649"/>
                    </a:xfrm>
                    <a:prstGeom prst="rect">
                      <a:avLst/>
                    </a:prstGeom>
                    <a:noFill/>
                    <a:ln>
                      <a:noFill/>
                    </a:ln>
                  </pic:spPr>
                </pic:pic>
              </a:graphicData>
            </a:graphic>
          </wp:inline>
        </w:drawing>
      </w:r>
    </w:p>
    <w:p w:rsidR="00651A16" w:rsidRDefault="00651A16" w:rsidP="00651A16">
      <w:pPr>
        <w:rPr>
          <w:rFonts w:ascii="Arial" w:hAnsi="Arial" w:cs="Arial"/>
        </w:rPr>
      </w:pPr>
      <w:r w:rsidRPr="00651A16">
        <w:rPr>
          <w:rFonts w:ascii="Arial" w:hAnsi="Arial" w:cs="Arial"/>
        </w:rPr>
        <w:t>BU 1: Das neue Gebäude bietet eine Gesamtfläche von 11.000</w:t>
      </w:r>
      <w:r w:rsidR="001933B5">
        <w:rPr>
          <w:rFonts w:ascii="Arial" w:hAnsi="Arial" w:cs="Arial"/>
        </w:rPr>
        <w:t xml:space="preserve"> Quadratmetern</w:t>
      </w:r>
      <w:r w:rsidR="00371358">
        <w:rPr>
          <w:rFonts w:ascii="Arial" w:hAnsi="Arial" w:cs="Arial"/>
        </w:rPr>
        <w:t>.</w:t>
      </w:r>
    </w:p>
    <w:p w:rsidR="00651A16" w:rsidRPr="00651A16" w:rsidRDefault="00651A16" w:rsidP="00651A16">
      <w:pPr>
        <w:rPr>
          <w:rFonts w:ascii="Arial" w:hAnsi="Arial" w:cs="Arial"/>
        </w:rPr>
      </w:pPr>
      <w:r>
        <w:rPr>
          <w:rFonts w:ascii="Arial" w:hAnsi="Arial" w:cs="Arial"/>
        </w:rPr>
        <w:t>Quelle: HORN USA</w:t>
      </w:r>
    </w:p>
    <w:p w:rsidR="00651A16" w:rsidRPr="00651A16" w:rsidRDefault="00651A16" w:rsidP="00651A16">
      <w:pPr>
        <w:rPr>
          <w:rFonts w:ascii="Arial" w:hAnsi="Arial" w:cs="Arial"/>
        </w:rPr>
      </w:pPr>
      <w:r w:rsidRPr="00651A16">
        <w:rPr>
          <w:rFonts w:ascii="Arial" w:hAnsi="Arial" w:cs="Arial"/>
          <w:noProof/>
          <w:lang w:eastAsia="de-DE"/>
        </w:rPr>
        <w:drawing>
          <wp:inline distT="0" distB="0" distL="0" distR="0">
            <wp:extent cx="2295761" cy="1530985"/>
            <wp:effectExtent l="0" t="0" r="9525" b="0"/>
            <wp:docPr id="2" name="Grafik 2" descr="C:\Users\Cstelzer\Nextcloud\wot 2-20 (2)\Vollmer,Andreas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wot 2-20 (2)\Vollmer,Andreas_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08064" cy="1539190"/>
                    </a:xfrm>
                    <a:prstGeom prst="rect">
                      <a:avLst/>
                    </a:prstGeom>
                    <a:noFill/>
                    <a:ln>
                      <a:noFill/>
                    </a:ln>
                  </pic:spPr>
                </pic:pic>
              </a:graphicData>
            </a:graphic>
          </wp:inline>
        </w:drawing>
      </w:r>
    </w:p>
    <w:p w:rsidR="00651A16" w:rsidRDefault="00651A16" w:rsidP="00651A16">
      <w:pPr>
        <w:rPr>
          <w:rFonts w:ascii="Arial" w:hAnsi="Arial" w:cs="Arial"/>
        </w:rPr>
      </w:pPr>
      <w:r w:rsidRPr="00651A16">
        <w:rPr>
          <w:rFonts w:ascii="Arial" w:hAnsi="Arial" w:cs="Arial"/>
        </w:rPr>
        <w:t xml:space="preserve">BU 2: Andreas Vollmer, Geschäftsführer von Horn USA. </w:t>
      </w:r>
    </w:p>
    <w:p w:rsidR="00651A16" w:rsidRPr="00651A16" w:rsidRDefault="00651A16" w:rsidP="00651A16">
      <w:pPr>
        <w:rPr>
          <w:rFonts w:ascii="Arial" w:hAnsi="Arial" w:cs="Arial"/>
          <w:color w:val="000000" w:themeColor="text1"/>
        </w:rPr>
      </w:pPr>
      <w:r w:rsidRPr="00651A16">
        <w:rPr>
          <w:rFonts w:ascii="Arial" w:hAnsi="Arial" w:cs="Arial"/>
          <w:color w:val="000000" w:themeColor="text1"/>
        </w:rPr>
        <w:t>Quelle: HORN/Sauermann</w:t>
      </w:r>
    </w:p>
    <w:p w:rsidR="00651A16" w:rsidRPr="00651A16" w:rsidRDefault="00651A16" w:rsidP="00651A16">
      <w:pPr>
        <w:rPr>
          <w:rFonts w:ascii="Arial" w:hAnsi="Arial" w:cs="Arial"/>
        </w:rPr>
      </w:pPr>
    </w:p>
    <w:p w:rsidR="00651A16" w:rsidRPr="00651A16" w:rsidRDefault="00651A16" w:rsidP="00651A16">
      <w:pPr>
        <w:rPr>
          <w:rFonts w:ascii="Arial" w:hAnsi="Arial" w:cs="Arial"/>
        </w:rPr>
      </w:pPr>
      <w:r w:rsidRPr="00651A16">
        <w:rPr>
          <w:rFonts w:ascii="Arial" w:hAnsi="Arial" w:cs="Arial"/>
          <w:noProof/>
          <w:lang w:eastAsia="de-DE"/>
        </w:rPr>
        <w:drawing>
          <wp:inline distT="0" distB="0" distL="0" distR="0">
            <wp:extent cx="2370375" cy="1412727"/>
            <wp:effectExtent l="0" t="0" r="0" b="0"/>
            <wp:docPr id="3" name="Grafik 3" descr="C:\Users\Cstelzer\Nextcloud\wot 2-20 (2)\HornUSA071720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telzer\Nextcloud\wot 2-20 (2)\HornUSA071720_00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93625" cy="1426584"/>
                    </a:xfrm>
                    <a:prstGeom prst="rect">
                      <a:avLst/>
                    </a:prstGeom>
                    <a:noFill/>
                    <a:ln>
                      <a:noFill/>
                    </a:ln>
                  </pic:spPr>
                </pic:pic>
              </a:graphicData>
            </a:graphic>
          </wp:inline>
        </w:drawing>
      </w:r>
    </w:p>
    <w:p w:rsidR="00651A16" w:rsidRPr="00651A16" w:rsidRDefault="00651A16" w:rsidP="00651A16">
      <w:pPr>
        <w:rPr>
          <w:rFonts w:ascii="Arial" w:hAnsi="Arial" w:cs="Arial"/>
        </w:rPr>
      </w:pPr>
      <w:r w:rsidRPr="00651A16">
        <w:rPr>
          <w:rFonts w:ascii="Arial" w:hAnsi="Arial" w:cs="Arial"/>
        </w:rPr>
        <w:t>BU 3: Einblick in die Produktionshalle. Mittlerweile ist auch der Maschinenpark umgezogen.</w:t>
      </w:r>
    </w:p>
    <w:p w:rsidR="00D63A63" w:rsidRPr="00651A16" w:rsidRDefault="00651A16" w:rsidP="00F5059A">
      <w:pPr>
        <w:rPr>
          <w:rFonts w:ascii="Arial" w:hAnsi="Arial" w:cs="Arial"/>
        </w:rPr>
      </w:pPr>
      <w:r>
        <w:rPr>
          <w:rFonts w:ascii="Arial" w:hAnsi="Arial" w:cs="Arial"/>
        </w:rPr>
        <w:t>Quelle: HORN USA</w:t>
      </w:r>
    </w:p>
    <w:p w:rsidR="00F5059A" w:rsidRDefault="00F5059A" w:rsidP="00F5059A">
      <w:pPr>
        <w:rPr>
          <w:rFonts w:ascii="Arial" w:hAnsi="Arial" w:cs="Arial"/>
          <w:color w:val="000000" w:themeColor="text1"/>
        </w:rPr>
      </w:pPr>
    </w:p>
    <w:p w:rsidR="00651A16" w:rsidRDefault="00651A16" w:rsidP="00F5059A">
      <w:pPr>
        <w:rPr>
          <w:rFonts w:ascii="Arial" w:hAnsi="Arial" w:cs="Arial"/>
          <w:color w:val="000000" w:themeColor="text1"/>
        </w:rPr>
      </w:pPr>
    </w:p>
    <w:p w:rsidR="00651A16" w:rsidRPr="00651A16" w:rsidRDefault="00651A16" w:rsidP="00F5059A">
      <w:pPr>
        <w:rPr>
          <w:rFonts w:ascii="Arial" w:hAnsi="Arial" w:cs="Arial"/>
          <w:color w:val="000000" w:themeColor="text1"/>
        </w:rPr>
      </w:pPr>
    </w:p>
    <w:p w:rsidR="00A34100" w:rsidRPr="00651A16" w:rsidRDefault="00A34100" w:rsidP="00A34100">
      <w:pPr>
        <w:autoSpaceDE w:val="0"/>
        <w:autoSpaceDN w:val="0"/>
        <w:adjustRightInd w:val="0"/>
        <w:spacing w:after="0" w:line="360" w:lineRule="auto"/>
        <w:rPr>
          <w:rFonts w:ascii="Arial" w:hAnsi="Arial" w:cs="Arial"/>
        </w:rPr>
      </w:pPr>
      <w:r w:rsidRPr="00651A16">
        <w:rPr>
          <w:rFonts w:ascii="Arial" w:hAnsi="Arial" w:cs="Arial"/>
        </w:rPr>
        <w:t>Zuständig für Rückfragen:</w:t>
      </w:r>
    </w:p>
    <w:p w:rsidR="007012BC" w:rsidRPr="00651A16" w:rsidRDefault="00A34100" w:rsidP="00A34100">
      <w:pPr>
        <w:autoSpaceDE w:val="0"/>
        <w:autoSpaceDN w:val="0"/>
        <w:adjustRightInd w:val="0"/>
        <w:spacing w:after="0" w:line="360" w:lineRule="auto"/>
        <w:rPr>
          <w:rFonts w:ascii="Arial" w:hAnsi="Arial" w:cs="Arial"/>
        </w:rPr>
      </w:pPr>
      <w:r w:rsidRPr="00651A16">
        <w:rPr>
          <w:rFonts w:ascii="Arial" w:hAnsi="Arial" w:cs="Arial"/>
        </w:rPr>
        <w:t xml:space="preserve">Hartmetall-Werkzeugfabrik Paul </w:t>
      </w:r>
      <w:r w:rsidR="00D34146" w:rsidRPr="00651A16">
        <w:rPr>
          <w:rFonts w:ascii="Arial" w:hAnsi="Arial" w:cs="Arial"/>
        </w:rPr>
        <w:t>Horn</w:t>
      </w:r>
      <w:r w:rsidRPr="00651A16">
        <w:rPr>
          <w:rFonts w:ascii="Arial" w:hAnsi="Arial" w:cs="Arial"/>
        </w:rPr>
        <w:t xml:space="preserve"> GmbH</w:t>
      </w:r>
    </w:p>
    <w:p w:rsidR="00A34100" w:rsidRPr="00651A16" w:rsidRDefault="00A34100" w:rsidP="00A34100">
      <w:pPr>
        <w:autoSpaceDE w:val="0"/>
        <w:autoSpaceDN w:val="0"/>
        <w:adjustRightInd w:val="0"/>
        <w:spacing w:after="0" w:line="360" w:lineRule="auto"/>
        <w:rPr>
          <w:rFonts w:ascii="Arial" w:hAnsi="Arial" w:cs="Arial"/>
        </w:rPr>
      </w:pPr>
      <w:r w:rsidRPr="00651A16">
        <w:rPr>
          <w:rFonts w:ascii="Arial" w:hAnsi="Arial" w:cs="Arial"/>
        </w:rPr>
        <w:t>Christian Thiele</w:t>
      </w:r>
    </w:p>
    <w:p w:rsidR="007012BC" w:rsidRPr="00651A16" w:rsidRDefault="007012BC" w:rsidP="00A34100">
      <w:pPr>
        <w:autoSpaceDE w:val="0"/>
        <w:autoSpaceDN w:val="0"/>
        <w:adjustRightInd w:val="0"/>
        <w:spacing w:after="0" w:line="360" w:lineRule="auto"/>
        <w:rPr>
          <w:rFonts w:ascii="Arial" w:hAnsi="Arial" w:cs="Arial"/>
        </w:rPr>
      </w:pPr>
      <w:r w:rsidRPr="00651A16">
        <w:rPr>
          <w:rFonts w:ascii="Arial" w:hAnsi="Arial" w:cs="Arial"/>
        </w:rPr>
        <w:t>Pressesprecher</w:t>
      </w:r>
    </w:p>
    <w:p w:rsidR="00A34100" w:rsidRPr="00651A16" w:rsidRDefault="00D34146" w:rsidP="00A34100">
      <w:pPr>
        <w:autoSpaceDE w:val="0"/>
        <w:autoSpaceDN w:val="0"/>
        <w:adjustRightInd w:val="0"/>
        <w:spacing w:after="0" w:line="360" w:lineRule="auto"/>
        <w:rPr>
          <w:rFonts w:ascii="Arial" w:hAnsi="Arial" w:cs="Arial"/>
        </w:rPr>
      </w:pPr>
      <w:r w:rsidRPr="00651A16">
        <w:rPr>
          <w:rFonts w:ascii="Arial" w:hAnsi="Arial" w:cs="Arial"/>
        </w:rPr>
        <w:t>Horn</w:t>
      </w:r>
      <w:r w:rsidR="00591D7C" w:rsidRPr="00651A16">
        <w:rPr>
          <w:rFonts w:ascii="Arial" w:hAnsi="Arial" w:cs="Arial"/>
        </w:rPr>
        <w:t>-Straße 1</w:t>
      </w:r>
      <w:r w:rsidR="00A34100" w:rsidRPr="00651A16">
        <w:rPr>
          <w:rFonts w:ascii="Arial" w:hAnsi="Arial" w:cs="Arial"/>
        </w:rPr>
        <w:t>, 72072 Tübingen</w:t>
      </w:r>
    </w:p>
    <w:p w:rsidR="00A34100" w:rsidRPr="00651A16" w:rsidRDefault="00A34100" w:rsidP="00A34100">
      <w:pPr>
        <w:autoSpaceDE w:val="0"/>
        <w:autoSpaceDN w:val="0"/>
        <w:adjustRightInd w:val="0"/>
        <w:spacing w:after="0" w:line="360" w:lineRule="auto"/>
        <w:rPr>
          <w:rFonts w:ascii="Arial" w:hAnsi="Arial" w:cs="Arial"/>
          <w:lang w:val="en-US"/>
        </w:rPr>
      </w:pPr>
      <w:r w:rsidRPr="00651A16">
        <w:rPr>
          <w:rFonts w:ascii="Arial" w:hAnsi="Arial" w:cs="Arial"/>
          <w:lang w:val="en-US"/>
        </w:rPr>
        <w:t>Tel.: +49 7071 7004-1820, Fax: +49 7071 72893</w:t>
      </w:r>
    </w:p>
    <w:p w:rsidR="00FB21CF" w:rsidRPr="004E1B98" w:rsidRDefault="00A34100" w:rsidP="00A34100">
      <w:pPr>
        <w:autoSpaceDE w:val="0"/>
        <w:autoSpaceDN w:val="0"/>
        <w:adjustRightInd w:val="0"/>
        <w:spacing w:after="0" w:line="360" w:lineRule="auto"/>
        <w:rPr>
          <w:rFonts w:ascii="Arial" w:hAnsi="Arial"/>
          <w:b/>
          <w:lang w:val="en-GB"/>
        </w:rPr>
      </w:pPr>
      <w:r w:rsidRPr="00651A16">
        <w:rPr>
          <w:rFonts w:ascii="Arial" w:hAnsi="Arial" w:cs="Arial"/>
          <w:lang w:val="en-US"/>
        </w:rPr>
        <w:t xml:space="preserve">Email: </w:t>
      </w:r>
      <w:hyperlink r:id="rId9" w:history="1">
        <w:r w:rsidR="004E1B98" w:rsidRPr="007F0CCB">
          <w:rPr>
            <w:rStyle w:val="Hyperlink"/>
            <w:rFonts w:ascii="Arial" w:hAnsi="Arial" w:cs="Arial"/>
            <w:lang w:val="en-US"/>
          </w:rPr>
          <w:t>christian.thiele@PHorn.de</w:t>
        </w:r>
      </w:hyperlink>
      <w:r w:rsidRPr="00651A16">
        <w:rPr>
          <w:rFonts w:ascii="Arial" w:hAnsi="Arial" w:cs="Arial"/>
          <w:lang w:val="en-US"/>
        </w:rPr>
        <w:t xml:space="preserve">, </w:t>
      </w:r>
      <w:hyperlink r:id="rId10" w:history="1">
        <w:r w:rsidR="004E1B98" w:rsidRPr="007F0CCB">
          <w:rPr>
            <w:rStyle w:val="Hyperlink"/>
            <w:rFonts w:ascii="Arial" w:hAnsi="Arial" w:cs="Arial"/>
            <w:lang w:val="en-US"/>
          </w:rPr>
          <w:t>www.PHorn.de</w:t>
        </w:r>
      </w:hyperlink>
    </w:p>
    <w:p w:rsidR="00A104B3" w:rsidRPr="004E1B98" w:rsidRDefault="00A104B3" w:rsidP="00925DB2">
      <w:pPr>
        <w:autoSpaceDE w:val="0"/>
        <w:autoSpaceDN w:val="0"/>
        <w:adjustRightInd w:val="0"/>
        <w:spacing w:after="0" w:line="360" w:lineRule="auto"/>
        <w:rPr>
          <w:rFonts w:ascii="Arial" w:hAnsi="Arial"/>
          <w:b/>
          <w:lang w:val="en-GB"/>
        </w:rPr>
      </w:pPr>
    </w:p>
    <w:p w:rsidR="00A104B3" w:rsidRPr="004E1B98" w:rsidRDefault="00A104B3" w:rsidP="00925DB2">
      <w:pPr>
        <w:autoSpaceDE w:val="0"/>
        <w:autoSpaceDN w:val="0"/>
        <w:adjustRightInd w:val="0"/>
        <w:spacing w:after="0" w:line="360" w:lineRule="auto"/>
        <w:rPr>
          <w:rFonts w:ascii="Arial" w:hAnsi="Arial"/>
          <w:b/>
          <w:lang w:val="en-GB"/>
        </w:rPr>
      </w:pPr>
    </w:p>
    <w:p w:rsidR="00940AAC" w:rsidRPr="00651A16" w:rsidRDefault="00940AAC" w:rsidP="00925DB2">
      <w:pPr>
        <w:autoSpaceDE w:val="0"/>
        <w:autoSpaceDN w:val="0"/>
        <w:adjustRightInd w:val="0"/>
        <w:spacing w:after="0" w:line="360" w:lineRule="auto"/>
        <w:rPr>
          <w:rFonts w:ascii="Arial" w:hAnsi="Arial" w:cs="Arial"/>
          <w:lang w:val="en-US"/>
        </w:rPr>
      </w:pPr>
      <w:r w:rsidRPr="00651A16">
        <w:rPr>
          <w:rFonts w:ascii="Arial" w:hAnsi="Arial" w:cs="Arial"/>
          <w:lang w:val="en-US"/>
        </w:rPr>
        <w:t xml:space="preserve"> </w:t>
      </w:r>
    </w:p>
    <w:sectPr w:rsidR="00940AAC" w:rsidRPr="00651A16" w:rsidSect="00CC4269">
      <w:headerReference w:type="default" r:id="rId11"/>
      <w:footerReference w:type="default" r:id="rId12"/>
      <w:headerReference w:type="first" r:id="rId13"/>
      <w:footerReference w:type="first" r:id="rId1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6691" w:rsidRDefault="00C96691" w:rsidP="00925DB2">
      <w:pPr>
        <w:spacing w:after="0" w:line="240" w:lineRule="auto"/>
      </w:pPr>
      <w:r>
        <w:separator/>
      </w:r>
    </w:p>
  </w:endnote>
  <w:endnote w:type="continuationSeparator" w:id="0">
    <w:p w:rsidR="00C96691" w:rsidRDefault="00C96691" w:rsidP="00925DB2">
      <w:pPr>
        <w:spacing w:after="0" w:line="240" w:lineRule="auto"/>
      </w:pPr>
      <w:r>
        <w:continuationSeparator/>
      </w:r>
    </w:p>
  </w:endnote>
  <w:endnote w:type="continuationNotice" w:id="1">
    <w:p w:rsidR="00C96691" w:rsidRDefault="00C966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3D3252">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3D3252">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D3252">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D3252">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6691" w:rsidRDefault="00C96691" w:rsidP="00925DB2">
      <w:pPr>
        <w:spacing w:after="0" w:line="240" w:lineRule="auto"/>
      </w:pPr>
      <w:r>
        <w:separator/>
      </w:r>
    </w:p>
  </w:footnote>
  <w:footnote w:type="continuationSeparator" w:id="0">
    <w:p w:rsidR="00C96691" w:rsidRDefault="00C96691" w:rsidP="00925DB2">
      <w:pPr>
        <w:spacing w:after="0" w:line="240" w:lineRule="auto"/>
      </w:pPr>
      <w:r>
        <w:continuationSeparator/>
      </w:r>
    </w:p>
  </w:footnote>
  <w:footnote w:type="continuationNotice" w:id="1">
    <w:p w:rsidR="00C96691" w:rsidRDefault="00C96691">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377CC"/>
    <w:rsid w:val="0004506E"/>
    <w:rsid w:val="00077C9D"/>
    <w:rsid w:val="00083723"/>
    <w:rsid w:val="00094644"/>
    <w:rsid w:val="00097141"/>
    <w:rsid w:val="000A36AA"/>
    <w:rsid w:val="000C02ED"/>
    <w:rsid w:val="000C3359"/>
    <w:rsid w:val="000C7345"/>
    <w:rsid w:val="000E45D3"/>
    <w:rsid w:val="00136B12"/>
    <w:rsid w:val="00144A29"/>
    <w:rsid w:val="0016158B"/>
    <w:rsid w:val="001933B5"/>
    <w:rsid w:val="001B3DED"/>
    <w:rsid w:val="001D3FDF"/>
    <w:rsid w:val="001E6C8C"/>
    <w:rsid w:val="001F0082"/>
    <w:rsid w:val="002045D4"/>
    <w:rsid w:val="00233FBE"/>
    <w:rsid w:val="00255304"/>
    <w:rsid w:val="002A0FBC"/>
    <w:rsid w:val="002B43E1"/>
    <w:rsid w:val="002B7497"/>
    <w:rsid w:val="002C5EEA"/>
    <w:rsid w:val="002D3034"/>
    <w:rsid w:val="002F6AA3"/>
    <w:rsid w:val="00330180"/>
    <w:rsid w:val="003577AE"/>
    <w:rsid w:val="00371358"/>
    <w:rsid w:val="0037244C"/>
    <w:rsid w:val="00382CA3"/>
    <w:rsid w:val="00392DC1"/>
    <w:rsid w:val="003977AA"/>
    <w:rsid w:val="003D3252"/>
    <w:rsid w:val="003D70ED"/>
    <w:rsid w:val="003E0E3F"/>
    <w:rsid w:val="003E3E66"/>
    <w:rsid w:val="003F2620"/>
    <w:rsid w:val="003F5834"/>
    <w:rsid w:val="00407668"/>
    <w:rsid w:val="0041301E"/>
    <w:rsid w:val="004335FD"/>
    <w:rsid w:val="00434B0A"/>
    <w:rsid w:val="00437AB3"/>
    <w:rsid w:val="0044028B"/>
    <w:rsid w:val="00471C29"/>
    <w:rsid w:val="00472F73"/>
    <w:rsid w:val="004B4972"/>
    <w:rsid w:val="004E1B98"/>
    <w:rsid w:val="004E285F"/>
    <w:rsid w:val="004E4EC2"/>
    <w:rsid w:val="004E6F5A"/>
    <w:rsid w:val="0050044F"/>
    <w:rsid w:val="00521B1D"/>
    <w:rsid w:val="00545B8A"/>
    <w:rsid w:val="00554440"/>
    <w:rsid w:val="00556398"/>
    <w:rsid w:val="00567DA8"/>
    <w:rsid w:val="00591D7C"/>
    <w:rsid w:val="005B372D"/>
    <w:rsid w:val="005E299E"/>
    <w:rsid w:val="00617E9D"/>
    <w:rsid w:val="00636ABA"/>
    <w:rsid w:val="00650455"/>
    <w:rsid w:val="00651A16"/>
    <w:rsid w:val="00693D38"/>
    <w:rsid w:val="006A247B"/>
    <w:rsid w:val="006A5291"/>
    <w:rsid w:val="006D720D"/>
    <w:rsid w:val="006F3A10"/>
    <w:rsid w:val="007012BC"/>
    <w:rsid w:val="007019A7"/>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65577"/>
    <w:rsid w:val="00875C83"/>
    <w:rsid w:val="008773F2"/>
    <w:rsid w:val="008A1283"/>
    <w:rsid w:val="008D6D9E"/>
    <w:rsid w:val="008F78CE"/>
    <w:rsid w:val="00904397"/>
    <w:rsid w:val="009123B9"/>
    <w:rsid w:val="0091455E"/>
    <w:rsid w:val="00925DB2"/>
    <w:rsid w:val="00926A64"/>
    <w:rsid w:val="009359C7"/>
    <w:rsid w:val="00940AAC"/>
    <w:rsid w:val="00941A04"/>
    <w:rsid w:val="009703B6"/>
    <w:rsid w:val="00977E8D"/>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77FF5"/>
    <w:rsid w:val="00A84F31"/>
    <w:rsid w:val="00A9258C"/>
    <w:rsid w:val="00AA51BC"/>
    <w:rsid w:val="00AE214D"/>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06B99"/>
    <w:rsid w:val="00C14DE2"/>
    <w:rsid w:val="00C233F3"/>
    <w:rsid w:val="00C512DF"/>
    <w:rsid w:val="00C51449"/>
    <w:rsid w:val="00C527F9"/>
    <w:rsid w:val="00C543FD"/>
    <w:rsid w:val="00C60406"/>
    <w:rsid w:val="00C60E5C"/>
    <w:rsid w:val="00C641DC"/>
    <w:rsid w:val="00C74A47"/>
    <w:rsid w:val="00C848B8"/>
    <w:rsid w:val="00C96691"/>
    <w:rsid w:val="00CB443C"/>
    <w:rsid w:val="00CC4269"/>
    <w:rsid w:val="00D03568"/>
    <w:rsid w:val="00D34146"/>
    <w:rsid w:val="00D62E01"/>
    <w:rsid w:val="00D63A63"/>
    <w:rsid w:val="00D657F3"/>
    <w:rsid w:val="00DA4DF2"/>
    <w:rsid w:val="00DA4F95"/>
    <w:rsid w:val="00DC36B0"/>
    <w:rsid w:val="00DD4B1C"/>
    <w:rsid w:val="00DE22B7"/>
    <w:rsid w:val="00E0265F"/>
    <w:rsid w:val="00E167B4"/>
    <w:rsid w:val="00E22D8A"/>
    <w:rsid w:val="00E44CBF"/>
    <w:rsid w:val="00E47F2A"/>
    <w:rsid w:val="00E80C9E"/>
    <w:rsid w:val="00E86700"/>
    <w:rsid w:val="00EC1656"/>
    <w:rsid w:val="00EC7570"/>
    <w:rsid w:val="00EE25F5"/>
    <w:rsid w:val="00EF64CF"/>
    <w:rsid w:val="00F103BF"/>
    <w:rsid w:val="00F11892"/>
    <w:rsid w:val="00F15E1F"/>
    <w:rsid w:val="00F46249"/>
    <w:rsid w:val="00F46FB3"/>
    <w:rsid w:val="00F5059A"/>
    <w:rsid w:val="00F53BFD"/>
    <w:rsid w:val="00F54949"/>
    <w:rsid w:val="00F739CB"/>
    <w:rsid w:val="00F82B4E"/>
    <w:rsid w:val="00F91EEC"/>
    <w:rsid w:val="00FA216E"/>
    <w:rsid w:val="00FA4836"/>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paragraph" w:styleId="berarbeitung">
    <w:name w:val="Revision"/>
    <w:hidden/>
    <w:uiPriority w:val="99"/>
    <w:semiHidden/>
    <w:rsid w:val="00875C83"/>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www.PHorn.de" TargetMode="External"/><Relationship Id="rId4" Type="http://schemas.openxmlformats.org/officeDocument/2006/relationships/footnotes" Target="footnotes.xml"/><Relationship Id="rId9" Type="http://schemas.openxmlformats.org/officeDocument/2006/relationships/hyperlink" Target="mailto:christian.thiele@PHorn.de"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446</Words>
  <Characters>2816</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3256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8</cp:revision>
  <cp:lastPrinted>2015-02-20T10:59:00Z</cp:lastPrinted>
  <dcterms:created xsi:type="dcterms:W3CDTF">2020-11-26T08:25:00Z</dcterms:created>
  <dcterms:modified xsi:type="dcterms:W3CDTF">2020-12-09T09:06:00Z</dcterms:modified>
</cp:coreProperties>
</file>