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C4269" w:rsidRDefault="00A362FC" w:rsidP="00CC4269">
      <w:pPr>
        <w:autoSpaceDE w:val="0"/>
        <w:autoSpaceDN w:val="0"/>
        <w:adjustRightInd w:val="0"/>
        <w:spacing w:after="0"/>
        <w:rPr>
          <w:rFonts w:ascii="Arial" w:hAnsi="Arial" w:cs="Arial"/>
          <w:sz w:val="20"/>
          <w:szCs w:val="20"/>
        </w:rPr>
      </w:pPr>
      <w:r>
        <w:rPr>
          <w:rFonts w:ascii="Arial" w:hAnsi="Arial" w:cs="Arial"/>
          <w:b/>
          <w:sz w:val="20"/>
          <w:szCs w:val="20"/>
        </w:rPr>
        <w:t>MAI</w:t>
      </w:r>
      <w:r w:rsidR="00C233F3">
        <w:rPr>
          <w:rFonts w:ascii="Arial" w:hAnsi="Arial" w:cs="Arial"/>
          <w:b/>
          <w:sz w:val="20"/>
          <w:szCs w:val="20"/>
        </w:rPr>
        <w:t xml:space="preserve"> 20</w:t>
      </w:r>
      <w:r w:rsidR="00F048F5">
        <w:rPr>
          <w:rFonts w:ascii="Arial" w:hAnsi="Arial" w:cs="Arial"/>
          <w:b/>
          <w:sz w:val="20"/>
          <w:szCs w:val="20"/>
        </w:rPr>
        <w:t>20</w:t>
      </w:r>
      <w:r w:rsidR="00C233F3">
        <w:rPr>
          <w:rFonts w:ascii="Arial" w:hAnsi="Arial" w:cs="Arial"/>
          <w:b/>
          <w:sz w:val="20"/>
          <w:szCs w:val="20"/>
        </w:rPr>
        <w:t xml:space="preserve">  </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233F3" w:rsidRDefault="00C233F3" w:rsidP="00A34100">
      <w:pPr>
        <w:rPr>
          <w:rFonts w:ascii="Arial" w:hAnsi="Arial" w:cs="Arial"/>
        </w:rPr>
      </w:pPr>
    </w:p>
    <w:p w:rsidR="00F56368" w:rsidRDefault="00F56368" w:rsidP="00A34100">
      <w:pPr>
        <w:rPr>
          <w:rFonts w:ascii="Arial" w:hAnsi="Arial" w:cs="Arial"/>
        </w:rPr>
      </w:pPr>
    </w:p>
    <w:p w:rsidR="00A362FC" w:rsidRDefault="00A362FC" w:rsidP="00A362FC">
      <w:pPr>
        <w:spacing w:line="360" w:lineRule="auto"/>
        <w:rPr>
          <w:rFonts w:ascii="Arial" w:hAnsi="Arial" w:cs="Arial"/>
          <w:b/>
          <w:sz w:val="24"/>
          <w:szCs w:val="24"/>
        </w:rPr>
      </w:pPr>
      <w:r w:rsidRPr="00A362FC">
        <w:rPr>
          <w:rFonts w:ascii="Arial" w:hAnsi="Arial" w:cs="Arial"/>
          <w:b/>
          <w:sz w:val="24"/>
          <w:szCs w:val="24"/>
        </w:rPr>
        <w:t>Horn-Gruppe international erweitert</w:t>
      </w:r>
    </w:p>
    <w:p w:rsidR="00F56368" w:rsidRPr="00A362FC" w:rsidRDefault="00F56368" w:rsidP="00A362FC">
      <w:pPr>
        <w:spacing w:line="360" w:lineRule="auto"/>
        <w:rPr>
          <w:rFonts w:ascii="Arial" w:hAnsi="Arial" w:cs="Arial"/>
          <w:b/>
          <w:sz w:val="24"/>
          <w:szCs w:val="24"/>
        </w:rPr>
      </w:pPr>
    </w:p>
    <w:p w:rsidR="00A362FC" w:rsidRDefault="00A362FC" w:rsidP="00F56368">
      <w:pPr>
        <w:spacing w:line="360" w:lineRule="auto"/>
        <w:jc w:val="both"/>
        <w:rPr>
          <w:rFonts w:ascii="Arial" w:hAnsi="Arial" w:cs="Arial"/>
        </w:rPr>
      </w:pPr>
      <w:r w:rsidRPr="00040308">
        <w:rPr>
          <w:rFonts w:ascii="Arial" w:hAnsi="Arial" w:cs="Arial"/>
        </w:rPr>
        <w:t>Die Horn-Gruppe startete zum 01. April 2020 mit einer Vertriebsgesellschaft den direkten Markteintritt in der Türkei. Zuvor erfolgte der Vertrieb der Präzisionswerkzeuge aus Tübingen über einen Handelspartner</w:t>
      </w:r>
      <w:r>
        <w:rPr>
          <w:rFonts w:ascii="Arial" w:hAnsi="Arial" w:cs="Arial"/>
        </w:rPr>
        <w:t xml:space="preserve"> in der Republik</w:t>
      </w:r>
      <w:r w:rsidRPr="00040308">
        <w:rPr>
          <w:rFonts w:ascii="Arial" w:hAnsi="Arial" w:cs="Arial"/>
        </w:rPr>
        <w:t xml:space="preserve">. Um das Potential </w:t>
      </w:r>
      <w:r w:rsidR="00BC06E3">
        <w:rPr>
          <w:rFonts w:ascii="Arial" w:hAnsi="Arial" w:cs="Arial"/>
        </w:rPr>
        <w:t xml:space="preserve">besser bearbeiten zu können </w:t>
      </w:r>
      <w:r>
        <w:rPr>
          <w:rFonts w:ascii="Arial" w:hAnsi="Arial" w:cs="Arial"/>
        </w:rPr>
        <w:t xml:space="preserve">und den Kundenanforderungen </w:t>
      </w:r>
      <w:r w:rsidRPr="00040308">
        <w:rPr>
          <w:rFonts w:ascii="Arial" w:hAnsi="Arial" w:cs="Arial"/>
        </w:rPr>
        <w:t xml:space="preserve">auf dem türkischen Markt </w:t>
      </w:r>
      <w:r>
        <w:rPr>
          <w:rFonts w:ascii="Arial" w:hAnsi="Arial" w:cs="Arial"/>
        </w:rPr>
        <w:t>nachzukommen</w:t>
      </w:r>
      <w:r w:rsidRPr="00040308">
        <w:rPr>
          <w:rFonts w:ascii="Arial" w:hAnsi="Arial" w:cs="Arial"/>
        </w:rPr>
        <w:t xml:space="preserve">, entschied man sich für den Schritt, in der Türkei auf eigenen Beinen zu stehen. </w:t>
      </w:r>
      <w:r>
        <w:rPr>
          <w:rFonts w:ascii="Arial" w:hAnsi="Arial" w:cs="Arial"/>
        </w:rPr>
        <w:t xml:space="preserve">Dabei gilt das Motto: Global denken, lokal handeln. </w:t>
      </w:r>
      <w:r w:rsidRPr="00040308">
        <w:rPr>
          <w:rFonts w:ascii="Arial" w:hAnsi="Arial" w:cs="Arial"/>
        </w:rPr>
        <w:t>In der Türkei sollen künftig die gleichen Zielsetzungen verfolgt werden, wie Sie auch in Deutschland und vielen anderen Ländern von Horn vorgegeben sind: technologische</w:t>
      </w:r>
      <w:r>
        <w:rPr>
          <w:rFonts w:ascii="Arial" w:hAnsi="Arial" w:cs="Arial"/>
        </w:rPr>
        <w:t>r</w:t>
      </w:r>
      <w:r w:rsidRPr="00040308">
        <w:rPr>
          <w:rFonts w:ascii="Arial" w:hAnsi="Arial" w:cs="Arial"/>
        </w:rPr>
        <w:t xml:space="preserve"> Vorsprung für die Anwender verbunden mit nachhaltige</w:t>
      </w:r>
      <w:r>
        <w:rPr>
          <w:rFonts w:ascii="Arial" w:hAnsi="Arial" w:cs="Arial"/>
        </w:rPr>
        <w:t>n</w:t>
      </w:r>
      <w:r w:rsidRPr="00040308">
        <w:rPr>
          <w:rFonts w:ascii="Arial" w:hAnsi="Arial" w:cs="Arial"/>
        </w:rPr>
        <w:t xml:space="preserve"> Kundenbeziehungen. </w:t>
      </w:r>
      <w:r>
        <w:rPr>
          <w:rFonts w:ascii="Arial" w:hAnsi="Arial" w:cs="Arial"/>
        </w:rPr>
        <w:t xml:space="preserve">Da sich jedes Land voneinander unterscheidet, gibt es einen weitreichenden regionalen Spielraum, um auf die jeweiligen Gegebenheiten vor Ort eingehen zu können. Das neue Vertriebsbüro </w:t>
      </w:r>
      <w:r w:rsidRPr="00040308">
        <w:rPr>
          <w:rFonts w:ascii="Arial" w:hAnsi="Arial" w:cs="Arial"/>
        </w:rPr>
        <w:t>ist in Istanbul platziert</w:t>
      </w:r>
      <w:r>
        <w:rPr>
          <w:rFonts w:ascii="Arial" w:hAnsi="Arial" w:cs="Arial"/>
        </w:rPr>
        <w:t xml:space="preserve"> und umfasst für den Anfang 450 m²</w:t>
      </w:r>
      <w:r w:rsidRPr="00040308">
        <w:rPr>
          <w:rFonts w:ascii="Arial" w:hAnsi="Arial" w:cs="Arial"/>
        </w:rPr>
        <w:t xml:space="preserve">. Bahadir </w:t>
      </w:r>
      <w:proofErr w:type="spellStart"/>
      <w:r w:rsidRPr="00040308">
        <w:rPr>
          <w:rFonts w:ascii="Arial" w:hAnsi="Arial" w:cs="Arial"/>
        </w:rPr>
        <w:t>Öge</w:t>
      </w:r>
      <w:proofErr w:type="spellEnd"/>
      <w:r w:rsidRPr="00040308">
        <w:rPr>
          <w:rFonts w:ascii="Arial" w:hAnsi="Arial" w:cs="Arial"/>
        </w:rPr>
        <w:t xml:space="preserve">, </w:t>
      </w:r>
      <w:r w:rsidR="00C443DA">
        <w:rPr>
          <w:rFonts w:ascii="Arial" w:hAnsi="Arial" w:cs="Arial"/>
        </w:rPr>
        <w:t xml:space="preserve">einer der </w:t>
      </w:r>
      <w:r w:rsidRPr="00040308">
        <w:rPr>
          <w:rFonts w:ascii="Arial" w:hAnsi="Arial" w:cs="Arial"/>
        </w:rPr>
        <w:t xml:space="preserve">Geschäftsführer von Horn Türkei: „Das </w:t>
      </w:r>
      <w:r>
        <w:rPr>
          <w:rFonts w:ascii="Arial" w:hAnsi="Arial" w:cs="Arial"/>
        </w:rPr>
        <w:t>L</w:t>
      </w:r>
      <w:r w:rsidRPr="00040308">
        <w:rPr>
          <w:rFonts w:ascii="Arial" w:hAnsi="Arial" w:cs="Arial"/>
        </w:rPr>
        <w:t>and bietet ausgezeichnete Wachstumsmöglichk</w:t>
      </w:r>
      <w:r>
        <w:rPr>
          <w:rFonts w:ascii="Arial" w:hAnsi="Arial" w:cs="Arial"/>
        </w:rPr>
        <w:t>eiten für unsere Produkte</w:t>
      </w:r>
      <w:r w:rsidRPr="00040308">
        <w:rPr>
          <w:rFonts w:ascii="Arial" w:hAnsi="Arial" w:cs="Arial"/>
        </w:rPr>
        <w:t>.</w:t>
      </w:r>
      <w:r>
        <w:rPr>
          <w:rFonts w:ascii="Arial" w:hAnsi="Arial" w:cs="Arial"/>
        </w:rPr>
        <w:t xml:space="preserve"> Ich bin überzeugt, dass wir mittel- und langfristig unsere Ziele erreichen und auch in der Türkei unseren festen Platz als Technologieführer weiter ausbauen werden.</w:t>
      </w:r>
      <w:r w:rsidRPr="00040308">
        <w:rPr>
          <w:rFonts w:ascii="Arial" w:hAnsi="Arial" w:cs="Arial"/>
        </w:rPr>
        <w:t xml:space="preserve">“ </w:t>
      </w:r>
    </w:p>
    <w:p w:rsidR="00A362FC" w:rsidRDefault="00A362FC" w:rsidP="00F56368">
      <w:pPr>
        <w:spacing w:line="360" w:lineRule="auto"/>
        <w:jc w:val="both"/>
        <w:rPr>
          <w:rFonts w:ascii="Arial" w:hAnsi="Arial" w:cs="Arial"/>
        </w:rPr>
      </w:pPr>
      <w:r w:rsidRPr="00040308">
        <w:rPr>
          <w:rFonts w:ascii="Arial" w:hAnsi="Arial" w:cs="Arial"/>
        </w:rPr>
        <w:t>Die Türkei erstreckt sich auf 783.562 km² und zählte 2019 rund 83 Millionen</w:t>
      </w:r>
      <w:r>
        <w:rPr>
          <w:rFonts w:ascii="Arial" w:hAnsi="Arial" w:cs="Arial"/>
        </w:rPr>
        <w:t xml:space="preserve"> Einwohner.</w:t>
      </w:r>
      <w:r w:rsidRPr="00040308">
        <w:rPr>
          <w:rFonts w:ascii="Arial" w:hAnsi="Arial" w:cs="Arial"/>
        </w:rPr>
        <w:t xml:space="preserve"> </w:t>
      </w:r>
      <w:r>
        <w:rPr>
          <w:rFonts w:ascii="Arial" w:hAnsi="Arial" w:cs="Arial"/>
        </w:rPr>
        <w:t xml:space="preserve">Obwohl das Maschinengeschäft seit 2019 Rückgänge zu verzeichnen hat, waren die mittelfristigen Aussichten der Regierung positiv. Ursprünglich wurde laut VDMA bis 2022 mit einem jährlichen Wachstum des realen Bruttoinlandproduktes von fünf Prozent geplant. Wie sich dies jedoch aufgrund der Corona-Krise entwickelt, bleibt nicht nur in der Türkei, sondern in der Weltwirtschaft offen. Trotzdem ist </w:t>
      </w:r>
      <w:proofErr w:type="spellStart"/>
      <w:r>
        <w:rPr>
          <w:rFonts w:ascii="Arial" w:hAnsi="Arial" w:cs="Arial"/>
        </w:rPr>
        <w:t>Öge</w:t>
      </w:r>
      <w:proofErr w:type="spellEnd"/>
      <w:r>
        <w:rPr>
          <w:rFonts w:ascii="Arial" w:hAnsi="Arial" w:cs="Arial"/>
        </w:rPr>
        <w:t xml:space="preserve"> zuversichtlich und ergänzt: „Gerade in der anstehenden Zeit werden innovative Werkzeuglösungen benötigt, um </w:t>
      </w:r>
      <w:proofErr w:type="spellStart"/>
      <w:r>
        <w:rPr>
          <w:rFonts w:ascii="Arial" w:hAnsi="Arial" w:cs="Arial"/>
        </w:rPr>
        <w:t>Zerspanprozesse</w:t>
      </w:r>
      <w:proofErr w:type="spellEnd"/>
      <w:r>
        <w:rPr>
          <w:rFonts w:ascii="Arial" w:hAnsi="Arial" w:cs="Arial"/>
        </w:rPr>
        <w:t xml:space="preserve"> zielführend zu verbessern und zu optimieren, auch ohne gleich in eine neue Maschine investieren zu müssen.“  </w:t>
      </w:r>
    </w:p>
    <w:p w:rsidR="00F56368" w:rsidRPr="0030650F" w:rsidRDefault="00F56368" w:rsidP="00F56368">
      <w:pPr>
        <w:spacing w:line="360" w:lineRule="auto"/>
        <w:jc w:val="both"/>
        <w:rPr>
          <w:rFonts w:ascii="Arial" w:hAnsi="Arial" w:cs="Arial"/>
        </w:rPr>
      </w:pPr>
    </w:p>
    <w:p w:rsidR="00A362FC" w:rsidRPr="00A362FC" w:rsidRDefault="00A362FC" w:rsidP="00F56368">
      <w:pPr>
        <w:spacing w:line="360" w:lineRule="auto"/>
        <w:jc w:val="both"/>
        <w:rPr>
          <w:rFonts w:ascii="Arial" w:hAnsi="Arial" w:cs="Arial"/>
          <w:i/>
        </w:rPr>
      </w:pPr>
      <w:r w:rsidRPr="00A362FC">
        <w:rPr>
          <w:rFonts w:ascii="Arial" w:hAnsi="Arial" w:cs="Arial"/>
          <w:i/>
        </w:rPr>
        <w:t>1.9</w:t>
      </w:r>
      <w:r w:rsidR="003841FF">
        <w:rPr>
          <w:rFonts w:ascii="Arial" w:hAnsi="Arial" w:cs="Arial"/>
          <w:i/>
        </w:rPr>
        <w:t>77</w:t>
      </w:r>
      <w:r w:rsidRPr="00A362FC">
        <w:rPr>
          <w:rFonts w:ascii="Arial" w:hAnsi="Arial" w:cs="Arial"/>
          <w:i/>
        </w:rPr>
        <w:t xml:space="preserve"> Zeic</w:t>
      </w:r>
      <w:bookmarkStart w:id="0" w:name="_GoBack"/>
      <w:bookmarkEnd w:id="0"/>
      <w:r w:rsidRPr="00A362FC">
        <w:rPr>
          <w:rFonts w:ascii="Arial" w:hAnsi="Arial" w:cs="Arial"/>
          <w:i/>
        </w:rPr>
        <w:t>hen inkl. Leerzeichen</w:t>
      </w:r>
    </w:p>
    <w:p w:rsidR="00C233F3" w:rsidRDefault="00C233F3" w:rsidP="00F56368">
      <w:pPr>
        <w:jc w:val="both"/>
        <w:rPr>
          <w:rFonts w:ascii="Arial" w:hAnsi="Arial" w:cs="Arial"/>
        </w:rPr>
      </w:pPr>
    </w:p>
    <w:p w:rsidR="00A362FC" w:rsidRDefault="00A362FC" w:rsidP="00F56368">
      <w:pPr>
        <w:jc w:val="both"/>
        <w:rPr>
          <w:rFonts w:ascii="Arial" w:hAnsi="Arial" w:cs="Arial"/>
        </w:rPr>
      </w:pPr>
    </w:p>
    <w:p w:rsidR="00A362FC" w:rsidRDefault="00A362FC" w:rsidP="00F56368">
      <w:pPr>
        <w:jc w:val="both"/>
        <w:rPr>
          <w:rFonts w:ascii="Arial" w:hAnsi="Arial" w:cs="Arial"/>
        </w:rPr>
      </w:pPr>
    </w:p>
    <w:p w:rsidR="00A362FC" w:rsidRDefault="00A362FC" w:rsidP="00F56368">
      <w:pPr>
        <w:jc w:val="both"/>
        <w:rPr>
          <w:rFonts w:ascii="Arial" w:hAnsi="Arial" w:cs="Arial"/>
        </w:rPr>
      </w:pPr>
    </w:p>
    <w:p w:rsidR="00A362FC" w:rsidRDefault="00587263" w:rsidP="00F56368">
      <w:pPr>
        <w:jc w:val="both"/>
        <w:rPr>
          <w:rFonts w:ascii="Arial" w:hAnsi="Arial" w:cs="Arial"/>
        </w:rPr>
      </w:pPr>
      <w:r w:rsidRPr="00587263">
        <w:rPr>
          <w:rFonts w:ascii="Arial" w:hAnsi="Arial" w:cs="Arial"/>
          <w:noProof/>
          <w:lang w:eastAsia="de-DE"/>
        </w:rPr>
        <w:drawing>
          <wp:inline distT="0" distB="0" distL="0" distR="0">
            <wp:extent cx="1549617" cy="2329180"/>
            <wp:effectExtent l="0" t="0" r="0" b="0"/>
            <wp:docPr id="2" name="Grafik 2" descr="C:\Users\Cstelzer\Nextcloud\Presseinformationen\PI_Horn_Türkei_Mai20\Oge,Bahadir_1_k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PI_Horn_Türkei_Mai20\Oge,Bahadir_1_k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56276" cy="2339189"/>
                    </a:xfrm>
                    <a:prstGeom prst="rect">
                      <a:avLst/>
                    </a:prstGeom>
                    <a:noFill/>
                    <a:ln>
                      <a:noFill/>
                    </a:ln>
                  </pic:spPr>
                </pic:pic>
              </a:graphicData>
            </a:graphic>
          </wp:inline>
        </w:drawing>
      </w:r>
    </w:p>
    <w:p w:rsidR="00A362FC" w:rsidRDefault="00A362FC" w:rsidP="00F56368">
      <w:pPr>
        <w:jc w:val="both"/>
        <w:rPr>
          <w:rFonts w:ascii="Arial" w:hAnsi="Arial" w:cs="Arial"/>
        </w:rPr>
      </w:pPr>
      <w:r>
        <w:rPr>
          <w:rFonts w:ascii="Arial" w:hAnsi="Arial" w:cs="Arial"/>
        </w:rPr>
        <w:t xml:space="preserve">BU: Bahadir </w:t>
      </w:r>
      <w:proofErr w:type="spellStart"/>
      <w:r>
        <w:rPr>
          <w:rFonts w:ascii="Arial" w:hAnsi="Arial" w:cs="Arial"/>
        </w:rPr>
        <w:t>Öge</w:t>
      </w:r>
      <w:proofErr w:type="spellEnd"/>
      <w:r>
        <w:rPr>
          <w:rFonts w:ascii="Arial" w:hAnsi="Arial" w:cs="Arial"/>
        </w:rPr>
        <w:t xml:space="preserve">, </w:t>
      </w:r>
      <w:r w:rsidR="00C443DA">
        <w:rPr>
          <w:rFonts w:ascii="Arial" w:hAnsi="Arial" w:cs="Arial"/>
        </w:rPr>
        <w:t xml:space="preserve">einer der </w:t>
      </w:r>
      <w:r>
        <w:rPr>
          <w:rFonts w:ascii="Arial" w:hAnsi="Arial" w:cs="Arial"/>
        </w:rPr>
        <w:t>Geschäftsführer von Horn Türkei</w:t>
      </w:r>
      <w:r w:rsidR="007A354F">
        <w:rPr>
          <w:rFonts w:ascii="Arial" w:hAnsi="Arial" w:cs="Arial"/>
        </w:rPr>
        <w:t>.</w:t>
      </w:r>
    </w:p>
    <w:p w:rsidR="00A362FC" w:rsidRDefault="00A362FC" w:rsidP="00F56368">
      <w:pPr>
        <w:jc w:val="both"/>
        <w:rPr>
          <w:rFonts w:ascii="Arial" w:hAnsi="Arial" w:cs="Arial"/>
        </w:rPr>
      </w:pPr>
    </w:p>
    <w:p w:rsidR="00A362FC" w:rsidRDefault="00A362FC" w:rsidP="00F56368">
      <w:pPr>
        <w:jc w:val="both"/>
        <w:rPr>
          <w:rFonts w:ascii="Arial" w:hAnsi="Arial" w:cs="Arial"/>
        </w:rPr>
      </w:pPr>
      <w:r w:rsidRPr="00A362FC">
        <w:rPr>
          <w:rFonts w:ascii="Arial" w:hAnsi="Arial" w:cs="Arial"/>
          <w:noProof/>
          <w:lang w:eastAsia="de-DE"/>
        </w:rPr>
        <w:drawing>
          <wp:inline distT="0" distB="0" distL="0" distR="0">
            <wp:extent cx="2170141" cy="1670916"/>
            <wp:effectExtent l="0" t="0" r="1905" b="5715"/>
            <wp:docPr id="1" name="Grafik 1" descr="C:\Users\Cstelzer\Nextcloud\Presseinformationen\P_Horn Turkey_Mai 20\Horn_Werkzeugstadt_2_A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Nextcloud\Presseinformationen\P_Horn Turkey_Mai 20\Horn_Werkzeugstadt_2_A4.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75529" cy="1675064"/>
                    </a:xfrm>
                    <a:prstGeom prst="rect">
                      <a:avLst/>
                    </a:prstGeom>
                    <a:noFill/>
                    <a:ln>
                      <a:noFill/>
                    </a:ln>
                  </pic:spPr>
                </pic:pic>
              </a:graphicData>
            </a:graphic>
          </wp:inline>
        </w:drawing>
      </w:r>
    </w:p>
    <w:p w:rsidR="00A362FC" w:rsidRDefault="00A362FC" w:rsidP="00A34100">
      <w:pPr>
        <w:rPr>
          <w:rFonts w:ascii="Arial" w:hAnsi="Arial" w:cs="Arial"/>
        </w:rPr>
      </w:pPr>
      <w:r>
        <w:rPr>
          <w:rFonts w:ascii="Arial" w:hAnsi="Arial" w:cs="Arial"/>
        </w:rPr>
        <w:t>BU: Das Produkt</w:t>
      </w:r>
      <w:r w:rsidR="007A354F">
        <w:rPr>
          <w:rFonts w:ascii="Arial" w:hAnsi="Arial" w:cs="Arial"/>
        </w:rPr>
        <w:t>p</w:t>
      </w:r>
      <w:r>
        <w:rPr>
          <w:rFonts w:ascii="Arial" w:hAnsi="Arial" w:cs="Arial"/>
        </w:rPr>
        <w:t xml:space="preserve">ortfolio von Horn bietet </w:t>
      </w:r>
      <w:r w:rsidR="007A354F">
        <w:rPr>
          <w:rFonts w:ascii="Arial" w:hAnsi="Arial" w:cs="Arial"/>
        </w:rPr>
        <w:t>umfangreiche</w:t>
      </w:r>
      <w:r>
        <w:rPr>
          <w:rFonts w:ascii="Arial" w:hAnsi="Arial" w:cs="Arial"/>
        </w:rPr>
        <w:t xml:space="preserve"> Werkzeuglösungen für </w:t>
      </w:r>
      <w:proofErr w:type="gramStart"/>
      <w:r>
        <w:rPr>
          <w:rFonts w:ascii="Arial" w:hAnsi="Arial" w:cs="Arial"/>
        </w:rPr>
        <w:t>die  Kundenanforderungen</w:t>
      </w:r>
      <w:proofErr w:type="gramEnd"/>
      <w:r>
        <w:rPr>
          <w:rFonts w:ascii="Arial" w:hAnsi="Arial" w:cs="Arial"/>
        </w:rPr>
        <w:t xml:space="preserve"> in der Türkei.</w:t>
      </w:r>
    </w:p>
    <w:p w:rsidR="00A362FC" w:rsidRDefault="00A362FC" w:rsidP="00A34100">
      <w:pPr>
        <w:rPr>
          <w:rFonts w:ascii="Arial" w:hAnsi="Arial" w:cs="Arial"/>
        </w:rPr>
      </w:pPr>
    </w:p>
    <w:p w:rsidR="00A34100" w:rsidRPr="00A34100" w:rsidRDefault="00A34100" w:rsidP="00A34100">
      <w:pPr>
        <w:rPr>
          <w:rFonts w:ascii="Arial" w:hAnsi="Arial" w:cs="Arial"/>
        </w:rPr>
      </w:pPr>
      <w:r w:rsidRPr="00A34100">
        <w:rPr>
          <w:rFonts w:ascii="Arial" w:hAnsi="Arial" w:cs="Arial"/>
        </w:rPr>
        <w:t>Quelle: Horn/Sauermann</w:t>
      </w:r>
    </w:p>
    <w:p w:rsidR="0068226F" w:rsidRDefault="0068226F" w:rsidP="00A34100">
      <w:pPr>
        <w:autoSpaceDE w:val="0"/>
        <w:autoSpaceDN w:val="0"/>
        <w:adjustRightInd w:val="0"/>
        <w:spacing w:after="0" w:line="360" w:lineRule="auto"/>
        <w:rPr>
          <w:rFonts w:ascii="Arial" w:hAnsi="Arial" w:cs="Arial"/>
        </w:rPr>
      </w:pPr>
    </w:p>
    <w:p w:rsidR="00587263" w:rsidRDefault="00587263" w:rsidP="00A34100">
      <w:pPr>
        <w:autoSpaceDE w:val="0"/>
        <w:autoSpaceDN w:val="0"/>
        <w:adjustRightInd w:val="0"/>
        <w:spacing w:after="0" w:line="360" w:lineRule="auto"/>
        <w:rPr>
          <w:rFonts w:ascii="Arial" w:hAnsi="Arial" w:cs="Arial"/>
        </w:rPr>
      </w:pPr>
    </w:p>
    <w:p w:rsidR="00587263" w:rsidRDefault="00587263" w:rsidP="00A34100">
      <w:pPr>
        <w:autoSpaceDE w:val="0"/>
        <w:autoSpaceDN w:val="0"/>
        <w:adjustRightInd w:val="0"/>
        <w:spacing w:after="0" w:line="360" w:lineRule="auto"/>
        <w:rPr>
          <w:rFonts w:ascii="Arial" w:hAnsi="Arial" w:cs="Arial"/>
        </w:rPr>
      </w:pPr>
    </w:p>
    <w:p w:rsidR="00A34100" w:rsidRPr="00A34100" w:rsidRDefault="00A34100" w:rsidP="00A34100">
      <w:pPr>
        <w:autoSpaceDE w:val="0"/>
        <w:autoSpaceDN w:val="0"/>
        <w:adjustRightInd w:val="0"/>
        <w:spacing w:after="0" w:line="360" w:lineRule="auto"/>
        <w:rPr>
          <w:rFonts w:ascii="Arial" w:hAnsi="Arial" w:cs="Arial"/>
        </w:rPr>
      </w:pPr>
      <w:r w:rsidRPr="00A34100">
        <w:rPr>
          <w:rFonts w:ascii="Arial" w:hAnsi="Arial" w:cs="Arial"/>
        </w:rPr>
        <w:t>Zuständig für Rückfragen:</w:t>
      </w:r>
    </w:p>
    <w:p w:rsidR="007012BC" w:rsidRDefault="00A34100" w:rsidP="00A34100">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rsidR="00A34100" w:rsidRPr="00A34100" w:rsidRDefault="00A34100" w:rsidP="00A34100">
      <w:pPr>
        <w:autoSpaceDE w:val="0"/>
        <w:autoSpaceDN w:val="0"/>
        <w:adjustRightInd w:val="0"/>
        <w:spacing w:after="0" w:line="360" w:lineRule="auto"/>
        <w:rPr>
          <w:rFonts w:ascii="Arial" w:hAnsi="Arial" w:cs="Arial"/>
        </w:rPr>
      </w:pPr>
      <w:r w:rsidRPr="00A34100">
        <w:rPr>
          <w:rFonts w:ascii="Arial" w:hAnsi="Arial" w:cs="Arial"/>
        </w:rPr>
        <w:t>Christian Thiele</w:t>
      </w:r>
    </w:p>
    <w:p w:rsidR="007012BC" w:rsidRDefault="007012BC" w:rsidP="00A34100">
      <w:pPr>
        <w:autoSpaceDE w:val="0"/>
        <w:autoSpaceDN w:val="0"/>
        <w:adjustRightInd w:val="0"/>
        <w:spacing w:after="0" w:line="360" w:lineRule="auto"/>
        <w:rPr>
          <w:rFonts w:ascii="Arial" w:hAnsi="Arial" w:cs="Arial"/>
        </w:rPr>
      </w:pPr>
      <w:r>
        <w:rPr>
          <w:rFonts w:ascii="Arial" w:hAnsi="Arial" w:cs="Arial"/>
        </w:rPr>
        <w:t>Pressesprecher</w:t>
      </w:r>
    </w:p>
    <w:p w:rsidR="00A34100" w:rsidRPr="00A34100" w:rsidRDefault="00591D7C" w:rsidP="00A34100">
      <w:pPr>
        <w:autoSpaceDE w:val="0"/>
        <w:autoSpaceDN w:val="0"/>
        <w:adjustRightInd w:val="0"/>
        <w:spacing w:after="0" w:line="360" w:lineRule="auto"/>
        <w:rPr>
          <w:rFonts w:ascii="Arial" w:hAnsi="Arial" w:cs="Arial"/>
        </w:rPr>
      </w:pPr>
      <w:r>
        <w:rPr>
          <w:rFonts w:ascii="Arial" w:hAnsi="Arial" w:cs="Arial"/>
        </w:rPr>
        <w:t>Horn-Straße 1</w:t>
      </w:r>
      <w:r w:rsidR="00A34100" w:rsidRPr="00A34100">
        <w:rPr>
          <w:rFonts w:ascii="Arial" w:hAnsi="Arial" w:cs="Arial"/>
        </w:rPr>
        <w:t>, 72072 Tübingen</w:t>
      </w:r>
    </w:p>
    <w:p w:rsidR="00A34100" w:rsidRPr="00A34100" w:rsidRDefault="00A34100" w:rsidP="00A34100">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FB21CF" w:rsidRPr="00A34100" w:rsidRDefault="00A34100" w:rsidP="00A34100">
      <w:pPr>
        <w:autoSpaceDE w:val="0"/>
        <w:autoSpaceDN w:val="0"/>
        <w:adjustRightInd w:val="0"/>
        <w:spacing w:after="0" w:line="360" w:lineRule="auto"/>
        <w:rPr>
          <w:rFonts w:ascii="Arial" w:hAnsi="Arial" w:cs="Arial"/>
          <w:b/>
        </w:rPr>
      </w:pPr>
      <w:r w:rsidRPr="00A34100">
        <w:rPr>
          <w:rFonts w:ascii="Arial" w:hAnsi="Arial" w:cs="Arial"/>
          <w:lang w:val="en-US"/>
        </w:rPr>
        <w:t xml:space="preserve">Email: </w:t>
      </w:r>
      <w:hyperlink r:id="rId8" w:history="1">
        <w:r w:rsidRPr="00A34100">
          <w:rPr>
            <w:rStyle w:val="Hyperlink"/>
            <w:rFonts w:ascii="Arial" w:hAnsi="Arial" w:cs="Arial"/>
            <w:color w:val="auto"/>
            <w:lang w:val="en-US"/>
          </w:rPr>
          <w:t>christian.thiele@phorn.de</w:t>
        </w:r>
      </w:hyperlink>
      <w:r w:rsidRPr="00A34100">
        <w:rPr>
          <w:rFonts w:ascii="Arial" w:hAnsi="Arial" w:cs="Arial"/>
          <w:lang w:val="en-US"/>
        </w:rPr>
        <w:t xml:space="preserve">, </w:t>
      </w:r>
      <w:hyperlink r:id="rId9" w:history="1">
        <w:r w:rsidRPr="00A34100">
          <w:rPr>
            <w:rStyle w:val="Hyperlink"/>
            <w:rFonts w:ascii="Arial" w:hAnsi="Arial" w:cs="Arial"/>
            <w:color w:val="auto"/>
            <w:lang w:val="en-US"/>
          </w:rPr>
          <w:t>www.phorn.de</w:t>
        </w:r>
      </w:hyperlink>
    </w:p>
    <w:p w:rsidR="00940AAC" w:rsidRPr="00C543FD" w:rsidRDefault="00940AAC" w:rsidP="00925DB2">
      <w:pPr>
        <w:autoSpaceDE w:val="0"/>
        <w:autoSpaceDN w:val="0"/>
        <w:adjustRightInd w:val="0"/>
        <w:spacing w:after="0" w:line="360" w:lineRule="auto"/>
        <w:rPr>
          <w:rFonts w:ascii="Arial" w:hAnsi="Arial" w:cs="Arial"/>
          <w:lang w:val="en-US"/>
        </w:rPr>
      </w:pPr>
      <w:r w:rsidRPr="00C543FD">
        <w:rPr>
          <w:rFonts w:ascii="Arial" w:hAnsi="Arial" w:cs="Arial"/>
          <w:lang w:val="en-US"/>
        </w:rPr>
        <w:t xml:space="preserve"> </w:t>
      </w:r>
    </w:p>
    <w:sectPr w:rsidR="00940AAC" w:rsidRPr="00C543F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6CD1" w:rsidRDefault="00286CD1" w:rsidP="00925DB2">
      <w:pPr>
        <w:spacing w:after="0" w:line="240" w:lineRule="auto"/>
      </w:pPr>
      <w:r>
        <w:separator/>
      </w:r>
    </w:p>
  </w:endnote>
  <w:endnote w:type="continuationSeparator" w:id="0">
    <w:p w:rsidR="00286CD1" w:rsidRDefault="00286CD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3841FF">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3841FF">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841FF">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841FF">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6CD1" w:rsidRDefault="00286CD1" w:rsidP="00925DB2">
      <w:pPr>
        <w:spacing w:after="0" w:line="240" w:lineRule="auto"/>
      </w:pPr>
      <w:r>
        <w:separator/>
      </w:r>
    </w:p>
  </w:footnote>
  <w:footnote w:type="continuationSeparator" w:id="0">
    <w:p w:rsidR="00286CD1" w:rsidRDefault="00286CD1"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86CD1"/>
    <w:rsid w:val="002A0FBC"/>
    <w:rsid w:val="002B43E1"/>
    <w:rsid w:val="002B7497"/>
    <w:rsid w:val="002C5EEA"/>
    <w:rsid w:val="002D3034"/>
    <w:rsid w:val="002F6AA3"/>
    <w:rsid w:val="00330180"/>
    <w:rsid w:val="0037244C"/>
    <w:rsid w:val="00382CA3"/>
    <w:rsid w:val="003841FF"/>
    <w:rsid w:val="00392DC1"/>
    <w:rsid w:val="003977AA"/>
    <w:rsid w:val="003D70ED"/>
    <w:rsid w:val="003E3E66"/>
    <w:rsid w:val="003F5834"/>
    <w:rsid w:val="00407668"/>
    <w:rsid w:val="0041301E"/>
    <w:rsid w:val="004335FD"/>
    <w:rsid w:val="00434B0A"/>
    <w:rsid w:val="00437AB3"/>
    <w:rsid w:val="00471C29"/>
    <w:rsid w:val="00472F73"/>
    <w:rsid w:val="00492220"/>
    <w:rsid w:val="004B4972"/>
    <w:rsid w:val="004E285F"/>
    <w:rsid w:val="004E4EC2"/>
    <w:rsid w:val="004E6F5A"/>
    <w:rsid w:val="00521B1D"/>
    <w:rsid w:val="00545B8A"/>
    <w:rsid w:val="00554440"/>
    <w:rsid w:val="00556398"/>
    <w:rsid w:val="00567DA8"/>
    <w:rsid w:val="00587263"/>
    <w:rsid w:val="00591D7C"/>
    <w:rsid w:val="005B372D"/>
    <w:rsid w:val="005E299E"/>
    <w:rsid w:val="00617E9D"/>
    <w:rsid w:val="00636ABA"/>
    <w:rsid w:val="00650455"/>
    <w:rsid w:val="0068226F"/>
    <w:rsid w:val="00693D38"/>
    <w:rsid w:val="006A247B"/>
    <w:rsid w:val="006A5291"/>
    <w:rsid w:val="006F3A10"/>
    <w:rsid w:val="007012BC"/>
    <w:rsid w:val="007019A7"/>
    <w:rsid w:val="00723E5C"/>
    <w:rsid w:val="00725BCA"/>
    <w:rsid w:val="00731DE2"/>
    <w:rsid w:val="00734587"/>
    <w:rsid w:val="00762688"/>
    <w:rsid w:val="0078218B"/>
    <w:rsid w:val="007A354F"/>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703B6"/>
    <w:rsid w:val="009829FC"/>
    <w:rsid w:val="00995A54"/>
    <w:rsid w:val="009B0ADA"/>
    <w:rsid w:val="009B7A4E"/>
    <w:rsid w:val="009E08E7"/>
    <w:rsid w:val="009E2257"/>
    <w:rsid w:val="009E25AE"/>
    <w:rsid w:val="009E57D2"/>
    <w:rsid w:val="00A051EE"/>
    <w:rsid w:val="00A104B3"/>
    <w:rsid w:val="00A23939"/>
    <w:rsid w:val="00A330B5"/>
    <w:rsid w:val="00A34100"/>
    <w:rsid w:val="00A362FC"/>
    <w:rsid w:val="00A46A8E"/>
    <w:rsid w:val="00A60596"/>
    <w:rsid w:val="00A617E2"/>
    <w:rsid w:val="00A65E23"/>
    <w:rsid w:val="00A84F31"/>
    <w:rsid w:val="00A9258C"/>
    <w:rsid w:val="00AA51BC"/>
    <w:rsid w:val="00AF5558"/>
    <w:rsid w:val="00AF760D"/>
    <w:rsid w:val="00B0243E"/>
    <w:rsid w:val="00B11BD6"/>
    <w:rsid w:val="00B15205"/>
    <w:rsid w:val="00B408CC"/>
    <w:rsid w:val="00B505B7"/>
    <w:rsid w:val="00B5079A"/>
    <w:rsid w:val="00B6538A"/>
    <w:rsid w:val="00BA0AE7"/>
    <w:rsid w:val="00BC06E3"/>
    <w:rsid w:val="00BC1085"/>
    <w:rsid w:val="00BD5A8D"/>
    <w:rsid w:val="00BD793B"/>
    <w:rsid w:val="00BE0F8E"/>
    <w:rsid w:val="00BE7556"/>
    <w:rsid w:val="00BF07D2"/>
    <w:rsid w:val="00C03381"/>
    <w:rsid w:val="00C06B99"/>
    <w:rsid w:val="00C233F3"/>
    <w:rsid w:val="00C443DA"/>
    <w:rsid w:val="00C512DF"/>
    <w:rsid w:val="00C51449"/>
    <w:rsid w:val="00C527F9"/>
    <w:rsid w:val="00C543FD"/>
    <w:rsid w:val="00C60406"/>
    <w:rsid w:val="00C60E5C"/>
    <w:rsid w:val="00C641DC"/>
    <w:rsid w:val="00C74A47"/>
    <w:rsid w:val="00C848B8"/>
    <w:rsid w:val="00CC4269"/>
    <w:rsid w:val="00D03568"/>
    <w:rsid w:val="00D62E01"/>
    <w:rsid w:val="00D657F3"/>
    <w:rsid w:val="00DA4DF2"/>
    <w:rsid w:val="00DA4F95"/>
    <w:rsid w:val="00DC36B0"/>
    <w:rsid w:val="00DD4B1C"/>
    <w:rsid w:val="00DE22B7"/>
    <w:rsid w:val="00E0265F"/>
    <w:rsid w:val="00E22D8A"/>
    <w:rsid w:val="00E44CBF"/>
    <w:rsid w:val="00E47F2A"/>
    <w:rsid w:val="00E80C9E"/>
    <w:rsid w:val="00E86700"/>
    <w:rsid w:val="00EC7570"/>
    <w:rsid w:val="00EE25F5"/>
    <w:rsid w:val="00EF64CF"/>
    <w:rsid w:val="00F048F5"/>
    <w:rsid w:val="00F103BF"/>
    <w:rsid w:val="00F11892"/>
    <w:rsid w:val="00F15E1F"/>
    <w:rsid w:val="00F46249"/>
    <w:rsid w:val="00F46FB3"/>
    <w:rsid w:val="00F53BFD"/>
    <w:rsid w:val="00F54949"/>
    <w:rsid w:val="00F56368"/>
    <w:rsid w:val="00F739CB"/>
    <w:rsid w:val="00F82B4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353</Words>
  <Characters>2231</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2579</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10</cp:revision>
  <cp:lastPrinted>2015-02-20T10:59:00Z</cp:lastPrinted>
  <dcterms:created xsi:type="dcterms:W3CDTF">2020-05-12T08:09:00Z</dcterms:created>
  <dcterms:modified xsi:type="dcterms:W3CDTF">2020-05-20T07:51:00Z</dcterms:modified>
</cp:coreProperties>
</file>